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1116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22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四平市卫生健康委</w:t>
      </w:r>
    </w:p>
    <w:p w14:paraId="68B0372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2025年行政检查计划清单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330"/>
        <w:gridCol w:w="2108"/>
        <w:gridCol w:w="2289"/>
        <w:gridCol w:w="1208"/>
        <w:gridCol w:w="810"/>
      </w:tblGrid>
      <w:tr w14:paraId="45CDA38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A5A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</w:rPr>
              <w:t>序号</w:t>
            </w:r>
          </w:p>
        </w:tc>
        <w:tc>
          <w:tcPr>
            <w:tcW w:w="1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AF8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</w:rPr>
              <w:t>检查对象</w:t>
            </w:r>
          </w:p>
        </w:tc>
        <w:tc>
          <w:tcPr>
            <w:tcW w:w="2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BF4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</w:rPr>
              <w:t>行政执法检查</w:t>
            </w:r>
          </w:p>
          <w:p w14:paraId="3C1397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</w:rPr>
              <w:t>具体事项</w:t>
            </w:r>
          </w:p>
        </w:tc>
        <w:tc>
          <w:tcPr>
            <w:tcW w:w="2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D3A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</w:rPr>
              <w:t>行政执法检查</w:t>
            </w:r>
          </w:p>
          <w:p w14:paraId="1E62C4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</w:rPr>
              <w:t>法律依据</w:t>
            </w:r>
          </w:p>
        </w:tc>
        <w:tc>
          <w:tcPr>
            <w:tcW w:w="12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9A0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</w:rPr>
              <w:t>检查时间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F3F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lang w:val="en-US" w:eastAsia="zh-CN"/>
              </w:rPr>
              <w:t>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</w:rPr>
              <w:t>查方式</w:t>
            </w:r>
          </w:p>
        </w:tc>
      </w:tr>
      <w:tr w14:paraId="2B9962C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235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1</w:t>
            </w:r>
          </w:p>
        </w:tc>
        <w:tc>
          <w:tcPr>
            <w:tcW w:w="1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16F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公共场所</w:t>
            </w:r>
          </w:p>
        </w:tc>
        <w:tc>
          <w:tcPr>
            <w:tcW w:w="2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F65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公共场所卫生管理法律法规规章规范及标准制度实施情况；2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新改扩建单位的卫生审查；3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申请卫生许可的现场审查；4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违法违规行为的调查与处理；5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举报和公共场所健康危害事件的调查与处置；6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国家、省、爱卫会等部门的迎检准备；7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重大活动卫生监督保障；8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专项执法集中行动；9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公共场所卫生监督量化分级管理评价</w:t>
            </w:r>
          </w:p>
        </w:tc>
        <w:tc>
          <w:tcPr>
            <w:tcW w:w="2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DB57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《传染病防治法》、《公共场所卫生管理条例》及实施细则、《公共场所卫生监督量化分级管理指南》</w:t>
            </w:r>
            <w:bookmarkStart w:id="0" w:name="_GoBack"/>
            <w:bookmarkEnd w:id="0"/>
          </w:p>
        </w:tc>
        <w:tc>
          <w:tcPr>
            <w:tcW w:w="12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F3F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每年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至少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一次；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993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随机抽取、现场检查</w:t>
            </w:r>
          </w:p>
        </w:tc>
      </w:tr>
      <w:tr w14:paraId="63BE165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74E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2</w:t>
            </w:r>
          </w:p>
        </w:tc>
        <w:tc>
          <w:tcPr>
            <w:tcW w:w="1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2CB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医疗卫生机构</w:t>
            </w:r>
          </w:p>
        </w:tc>
        <w:tc>
          <w:tcPr>
            <w:tcW w:w="2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340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医疗采供血机构执业管理；2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医师、护士、乡村医生执业管理；3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消毒、医院感染、医疗废物、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抗菌药物使用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、母婴保健、传染病防控等管理；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违法违规行为的调查与处理；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举报和健康危害事件的调查与处置</w:t>
            </w:r>
            <w:r>
              <w:rPr>
                <w:rFonts w:hint="eastAsia" w:ascii="宋体" w:hAnsi="宋体" w:eastAsia="宋体" w:cs="宋体"/>
                <w:i w:val="0"/>
                <w:iCs w:val="0"/>
                <w:lang w:eastAsia="zh-CN"/>
              </w:rPr>
              <w:t>。</w:t>
            </w:r>
          </w:p>
        </w:tc>
        <w:tc>
          <w:tcPr>
            <w:tcW w:w="2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CB7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《传染病防治法》、《执业医师法》、《母婴保健法》及实施办法、《献血法》、《职业病防治法》、《医疗机构管理条例》及其实施细则、《护士条例》、《医疗废物管理条例》、《乡村医生从业管理条例》、《处方管理办法》、《医院感染管理办法》、《消毒管理办法》；《卫生监督机构绩效考核指标》《母婴保健法实施办法》《人口与计划生育法》《计划生育技术服务管理条例》《吉林省人口与计划生育条例》《吉林省母婴保健条例》</w:t>
            </w:r>
          </w:p>
        </w:tc>
        <w:tc>
          <w:tcPr>
            <w:tcW w:w="12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FBB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有证件的医疗机构：全年至少1－2次；非法医疗机构：发现立即取缔。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8B3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随机抽取、现场检查</w:t>
            </w:r>
          </w:p>
        </w:tc>
      </w:tr>
      <w:tr w14:paraId="62AFD91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10D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3</w:t>
            </w:r>
          </w:p>
        </w:tc>
        <w:tc>
          <w:tcPr>
            <w:tcW w:w="1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1D5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学校及托幼机构</w:t>
            </w:r>
          </w:p>
        </w:tc>
        <w:tc>
          <w:tcPr>
            <w:tcW w:w="2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483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学校教学环境卫生；2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学校传染病及学生常见病防控；3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学校医疗机构、公共场所、水质等卫生监督；4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违法违规行为的调查与处理；5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举报和健康危害事件的调查与处置；6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国家、省、爱卫会等部门的迎检准备；7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疫情防控督察</w:t>
            </w:r>
          </w:p>
        </w:tc>
        <w:tc>
          <w:tcPr>
            <w:tcW w:w="2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8A0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《传染病防治法》、《学校卫生工作条例》、《执业医师法》、《医疗机构管理条例》及其实施细则、《医疗废物管理条例》、《公共场所管理条例》、《生活饮用水卫生监督管理办法》、《中小学幼儿园安全管理办法》</w:t>
            </w:r>
          </w:p>
        </w:tc>
        <w:tc>
          <w:tcPr>
            <w:tcW w:w="12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5B7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每年至少1次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B57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随机抽取、现场检查</w:t>
            </w:r>
          </w:p>
        </w:tc>
      </w:tr>
      <w:tr w14:paraId="30AE14D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593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4</w:t>
            </w:r>
          </w:p>
        </w:tc>
        <w:tc>
          <w:tcPr>
            <w:tcW w:w="1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716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生活饮用水卫生安全产品生产企业；</w:t>
            </w:r>
          </w:p>
          <w:p w14:paraId="02AEE2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集中式供水单位；</w:t>
            </w:r>
          </w:p>
          <w:p w14:paraId="2219D5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二次供水单位</w:t>
            </w:r>
          </w:p>
        </w:tc>
        <w:tc>
          <w:tcPr>
            <w:tcW w:w="2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BB4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1.供管水人员健康体检和培训情况</w:t>
            </w:r>
          </w:p>
          <w:p w14:paraId="136744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2.设施防护及周围环境情况</w:t>
            </w:r>
          </w:p>
          <w:p w14:paraId="35DB74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3.储水设备定期清洗消毒情况</w:t>
            </w:r>
          </w:p>
          <w:p w14:paraId="004C4C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4.水质自检情况</w:t>
            </w:r>
          </w:p>
          <w:p w14:paraId="22F407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.生产企业符合《涉及饮用水卫生安全产品生产企业卫生规范》情况</w:t>
            </w:r>
          </w:p>
          <w:p w14:paraId="629E39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.产品卫生许可批件、标签、说明书</w:t>
            </w:r>
          </w:p>
          <w:p w14:paraId="20098E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.持有卫生许可证情况</w:t>
            </w:r>
          </w:p>
          <w:p w14:paraId="36DCE2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.水源卫生防护情况</w:t>
            </w:r>
          </w:p>
          <w:p w14:paraId="1556DDA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.供管水人员健康体检和培训情况</w:t>
            </w:r>
          </w:p>
          <w:p w14:paraId="2780A2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.涉水产品卫生许可批件情况</w:t>
            </w:r>
          </w:p>
          <w:p w14:paraId="3B816F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.水质消毒情况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.水质自检情况</w:t>
            </w:r>
          </w:p>
        </w:tc>
        <w:tc>
          <w:tcPr>
            <w:tcW w:w="2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46B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《生活饮用水卫生监督管理办法》《吉林省生活饮用水卫生监督管理条例》</w:t>
            </w:r>
          </w:p>
          <w:p w14:paraId="6E2ADB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《涉及饮用水卫生安全产品生产企业卫生规范》《生活饮用水卫生监督管理办法》《吉林省生活饮用水卫生监督管理条例》</w:t>
            </w:r>
          </w:p>
          <w:p w14:paraId="6D9E08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《生活饮用水卫生监督管理办法》</w:t>
            </w:r>
          </w:p>
          <w:p w14:paraId="553303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《吉林省生活饮用水卫生监督管理条例》</w:t>
            </w:r>
          </w:p>
        </w:tc>
        <w:tc>
          <w:tcPr>
            <w:tcW w:w="12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85B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每年至少1次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02D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随机抽取、现场检查</w:t>
            </w:r>
          </w:p>
        </w:tc>
      </w:tr>
      <w:tr w14:paraId="1EFDF5E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96D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5</w:t>
            </w:r>
          </w:p>
        </w:tc>
        <w:tc>
          <w:tcPr>
            <w:tcW w:w="1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7F6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餐饮具集中消毒单位</w:t>
            </w:r>
          </w:p>
        </w:tc>
        <w:tc>
          <w:tcPr>
            <w:tcW w:w="2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FB1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作业场所；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清洗消毒设备或者设施；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生产用水和使用的洗涤剂、消毒剂；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餐具、饮具的出厂检验；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餐具、饮具的包装标识。</w:t>
            </w:r>
          </w:p>
        </w:tc>
        <w:tc>
          <w:tcPr>
            <w:tcW w:w="2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9A1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《食品安全法》</w:t>
            </w:r>
          </w:p>
          <w:p w14:paraId="33EA4C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《食品安全法实施条例》</w:t>
            </w:r>
          </w:p>
          <w:p w14:paraId="28E316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《食品安全国家标准餐饮具集中消毒卫生规范》GB31651-2021</w:t>
            </w:r>
          </w:p>
          <w:p w14:paraId="75C6BC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《食品安全国家标准消毒餐具》GB14934-2016</w:t>
            </w:r>
          </w:p>
          <w:p w14:paraId="6CAB9B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《餐具、饮具集中消毒服务单位卫生监督工作规范》</w:t>
            </w:r>
          </w:p>
        </w:tc>
        <w:tc>
          <w:tcPr>
            <w:tcW w:w="12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D8A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每年至少1次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8B8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随机抽取、现场检查</w:t>
            </w:r>
          </w:p>
        </w:tc>
      </w:tr>
      <w:tr w14:paraId="1842DE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7" w:hRule="atLeast"/>
        </w:trPr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72D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6</w:t>
            </w:r>
          </w:p>
        </w:tc>
        <w:tc>
          <w:tcPr>
            <w:tcW w:w="1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8C6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消毒产品生产企业</w:t>
            </w:r>
          </w:p>
        </w:tc>
        <w:tc>
          <w:tcPr>
            <w:tcW w:w="2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FC4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1.卫生许可持证情况</w:t>
            </w:r>
            <w:r>
              <w:rPr>
                <w:rFonts w:hint="eastAsia" w:ascii="宋体" w:hAnsi="宋体" w:eastAsia="宋体" w:cs="宋体"/>
                <w:i w:val="0"/>
                <w:iCs w:val="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2.厂区环境与布局</w:t>
            </w:r>
            <w:r>
              <w:rPr>
                <w:rFonts w:hint="eastAsia" w:ascii="宋体" w:hAnsi="宋体" w:eastAsia="宋体" w:cs="宋体"/>
                <w:i w:val="0"/>
                <w:iCs w:val="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3.生产区卫生要求</w:t>
            </w:r>
            <w:r>
              <w:rPr>
                <w:rFonts w:hint="eastAsia" w:ascii="宋体" w:hAnsi="宋体" w:eastAsia="宋体" w:cs="宋体"/>
                <w:i w:val="0"/>
                <w:iCs w:val="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4.设备要求</w:t>
            </w:r>
            <w:r>
              <w:rPr>
                <w:rFonts w:hint="eastAsia" w:ascii="宋体" w:hAnsi="宋体" w:eastAsia="宋体" w:cs="宋体"/>
                <w:i w:val="0"/>
                <w:iCs w:val="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5.物料和仓储要求</w:t>
            </w:r>
            <w:r>
              <w:rPr>
                <w:rFonts w:hint="eastAsia" w:ascii="宋体" w:hAnsi="宋体" w:eastAsia="宋体" w:cs="宋体"/>
                <w:i w:val="0"/>
                <w:iCs w:val="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6.卫生质量管理</w:t>
            </w:r>
            <w:r>
              <w:rPr>
                <w:rFonts w:hint="eastAsia" w:ascii="宋体" w:hAnsi="宋体" w:eastAsia="宋体" w:cs="宋体"/>
                <w:i w:val="0"/>
                <w:iCs w:val="0"/>
                <w:lang w:eastAsia="zh-CN"/>
              </w:rPr>
              <w:t>。</w:t>
            </w:r>
          </w:p>
        </w:tc>
        <w:tc>
          <w:tcPr>
            <w:tcW w:w="2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B78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《传染病防治法》《消毒管理办法》《消毒产品生产企业卫生规范》《消毒产品标签说明书管理规范》</w:t>
            </w:r>
          </w:p>
        </w:tc>
        <w:tc>
          <w:tcPr>
            <w:tcW w:w="12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21C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每年至少1次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57E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随机抽取、现场检查</w:t>
            </w:r>
          </w:p>
        </w:tc>
      </w:tr>
      <w:tr w14:paraId="1486F8F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6" w:hRule="atLeast"/>
        </w:trPr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320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7</w:t>
            </w:r>
          </w:p>
        </w:tc>
        <w:tc>
          <w:tcPr>
            <w:tcW w:w="1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133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放射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卫生</w:t>
            </w:r>
          </w:p>
        </w:tc>
        <w:tc>
          <w:tcPr>
            <w:tcW w:w="2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289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执行法律、法规、规章、标准和规范等情况；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放射诊疗规章制度和工作人员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instrText xml:space="preserve"> HYPERLINK "https://baike.sogou.com/lemma/ShowInnerLink.htm?lemmaId=7597003&amp;ss_c=ssc.citiao.link" \t "https://baike.sogou.com/_blank" </w:instrTex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岗位责任制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等制度的落实情况；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健康监护制度和防护措施的落实情况；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放射事件调查处理和报告情况。</w:t>
            </w:r>
          </w:p>
        </w:tc>
        <w:tc>
          <w:tcPr>
            <w:tcW w:w="2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E8E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《职业病防治法》、《放射性同位素与射线装置安全与防护条例》、《放射工作人员职业健康管理办法》、《放射诊疗管理规定》</w:t>
            </w:r>
          </w:p>
        </w:tc>
        <w:tc>
          <w:tcPr>
            <w:tcW w:w="12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ADA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每年至少1次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464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随机抽取、现场检查</w:t>
            </w:r>
          </w:p>
        </w:tc>
      </w:tr>
      <w:tr w14:paraId="00EB2B1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6" w:hRule="atLeast"/>
        </w:trPr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D68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8</w:t>
            </w:r>
          </w:p>
        </w:tc>
        <w:tc>
          <w:tcPr>
            <w:tcW w:w="1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957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职业病诊断机构;</w:t>
            </w:r>
          </w:p>
          <w:p w14:paraId="6F03B3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用人单位</w:t>
            </w:r>
          </w:p>
        </w:tc>
        <w:tc>
          <w:tcPr>
            <w:tcW w:w="2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337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职业病防治管理措施建立、健全情况</w:t>
            </w:r>
            <w:r>
              <w:rPr>
                <w:rFonts w:hint="eastAsia" w:ascii="宋体" w:hAnsi="宋体" w:eastAsia="宋体" w:cs="宋体"/>
                <w:i w:val="0"/>
                <w:iCs w:val="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建设项目职业病危害评价、职业病防护设施设计及竣工验收情况</w:t>
            </w:r>
            <w:r>
              <w:rPr>
                <w:rFonts w:hint="eastAsia" w:ascii="宋体" w:hAnsi="宋体" w:eastAsia="宋体" w:cs="宋体"/>
                <w:i w:val="0"/>
                <w:iCs w:val="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工作场所职业病危害项目申报情况</w:t>
            </w:r>
            <w:r>
              <w:rPr>
                <w:rFonts w:hint="eastAsia" w:ascii="宋体" w:hAnsi="宋体" w:eastAsia="宋体" w:cs="宋体"/>
                <w:i w:val="0"/>
                <w:iCs w:val="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工作场所职业病危害因素日常监测和定期检测、评价情况</w:t>
            </w:r>
            <w:r>
              <w:rPr>
                <w:rFonts w:hint="eastAsia" w:ascii="宋体" w:hAnsi="宋体" w:eastAsia="宋体" w:cs="宋体"/>
                <w:i w:val="0"/>
                <w:iCs w:val="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职业卫生培训情况</w:t>
            </w:r>
            <w:r>
              <w:rPr>
                <w:rFonts w:hint="eastAsia" w:ascii="宋体" w:hAnsi="宋体" w:eastAsia="宋体" w:cs="宋体"/>
                <w:i w:val="0"/>
                <w:iCs w:val="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</w:rPr>
              <w:t>劳动者职业健康监护情况。</w:t>
            </w:r>
          </w:p>
        </w:tc>
        <w:tc>
          <w:tcPr>
            <w:tcW w:w="2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12A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《中华人民共和国职业病防治法》、《职业健康监护管理办法》和《建设项目职业病危害分类管理办法》</w:t>
            </w:r>
          </w:p>
        </w:tc>
        <w:tc>
          <w:tcPr>
            <w:tcW w:w="12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840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每年至少1次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83B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随机抽取、现场检查</w:t>
            </w:r>
          </w:p>
        </w:tc>
      </w:tr>
      <w:tr w14:paraId="2C057D5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</w:trPr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0BD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lang w:val="en-US" w:eastAsia="zh-CN"/>
              </w:rPr>
              <w:t>9</w:t>
            </w:r>
          </w:p>
        </w:tc>
        <w:tc>
          <w:tcPr>
            <w:tcW w:w="1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E6F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采供血机构</w:t>
            </w:r>
          </w:p>
        </w:tc>
        <w:tc>
          <w:tcPr>
            <w:tcW w:w="2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D2E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血站资质与行为，单采血浆站资质与行为</w:t>
            </w:r>
          </w:p>
        </w:tc>
        <w:tc>
          <w:tcPr>
            <w:tcW w:w="2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833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《中华人民共和国献血法》《血站管理办法》《单采血浆站管理办法》《血液制品管理条例》</w:t>
            </w:r>
          </w:p>
        </w:tc>
        <w:tc>
          <w:tcPr>
            <w:tcW w:w="12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7BB1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每年至少1次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CCD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随机抽取、现场检查</w:t>
            </w:r>
          </w:p>
        </w:tc>
      </w:tr>
    </w:tbl>
    <w:p w14:paraId="451B3A9B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18CB04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40484"/>
    <w:rsid w:val="2446522A"/>
    <w:rsid w:val="28697739"/>
    <w:rsid w:val="2C10616A"/>
    <w:rsid w:val="36965B9D"/>
    <w:rsid w:val="3BBE5833"/>
    <w:rsid w:val="55C62C5A"/>
    <w:rsid w:val="67395F4D"/>
    <w:rsid w:val="6CAF0612"/>
    <w:rsid w:val="72C55D5F"/>
    <w:rsid w:val="74FB3852"/>
    <w:rsid w:val="772C33D8"/>
    <w:rsid w:val="7DD7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1859</Words>
  <Characters>1941</Characters>
  <Lines>0</Lines>
  <Paragraphs>0</Paragraphs>
  <TotalTime>48</TotalTime>
  <ScaleCrop>false</ScaleCrop>
  <LinksUpToDate>false</LinksUpToDate>
  <CharactersWithSpaces>1941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2025-06-18T00:49:00Z</dcterms:created>
  <dc:creator>Administrator</dc:creator>
  <cp:lastModifiedBy>Administrator</cp:lastModifiedBy>
  <cp:lastPrinted>2025-08-26T06:41:37Z</cp:lastPrinted>
  <dcterms:modified xsi:type="dcterms:W3CDTF">2025-08-26T08:57:31Z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eyJoZGlkIjoiNWFlYmUwY2JmNDJhNDM4MDI1ZTA2ZWVmN2Q0OTM2MzkifQ==</vt:lpwstr>
  </property>
  <property fmtid="{D5CDD505-2E9C-101B-9397-08002B2CF9AE}" pid="4" name="ICV">
    <vt:lpwstr>34BD6C8969A042CB82A12DE0B11A51DD_12</vt:lpwstr>
  </property>
</Properties>
</file>