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
      <w:pPr>
        <w:jc w:val="center"/>
        <w:rPr>
          <w:sz w:val="28"/>
          <w:szCs w:val="28"/>
        </w:rPr>
      </w:pPr>
    </w:p>
    <w:p>
      <w:pPr>
        <w:rPr>
          <w:sz w:val="28"/>
          <w:szCs w:val="28"/>
        </w:rPr>
      </w:pPr>
    </w:p>
    <w:p>
      <w:pPr>
        <w:jc w:val="center"/>
        <w:rPr>
          <w:sz w:val="18"/>
          <w:szCs w:val="18"/>
        </w:rPr>
      </w:pPr>
    </w:p>
    <w:p>
      <w:pPr>
        <w:rPr>
          <w:sz w:val="18"/>
          <w:szCs w:val="18"/>
        </w:rPr>
      </w:pPr>
    </w:p>
    <w:p>
      <w:pPr>
        <w:rPr>
          <w:rFonts w:hint="eastAsia" w:ascii="楷体" w:hAnsi="楷体" w:eastAsia="楷体" w:cs="楷体"/>
          <w:color w:val="FFFFFF" w:themeColor="background1"/>
          <w:position w:val="28"/>
          <w:sz w:val="32"/>
          <w:szCs w:val="32"/>
          <w14:textFill>
            <w14:solidFill>
              <w14:schemeClr w14:val="bg1"/>
            </w14:solidFill>
          </w14:textFill>
        </w:rPr>
      </w:pPr>
      <w:r>
        <w:rPr>
          <w:rFonts w:hint="eastAsia" w:ascii="仿宋_GB2312" w:hAnsi="仿宋_GB2312" w:eastAsia="仿宋_GB2312" w:cs="仿宋_GB2312"/>
          <w:sz w:val="32"/>
          <w:szCs w:val="32"/>
        </w:rPr>
        <w:t xml:space="preserve"> </w:t>
      </w:r>
      <w:r>
        <w:rPr>
          <w:rFonts w:hint="eastAsia" w:ascii="仿宋_GB2312" w:hAnsi="仿宋" w:eastAsia="仿宋_GB2312" w:cs="仿宋"/>
          <w:color w:val="FFFFFF" w:themeColor="background1"/>
          <w:position w:val="28"/>
          <w:sz w:val="32"/>
          <w:szCs w:val="32"/>
          <w14:textFill>
            <w14:solidFill>
              <w14:schemeClr w14:val="bg1"/>
            </w14:solidFill>
          </w14:textFill>
        </w:rPr>
        <w:t>四卫</w:t>
      </w:r>
      <w:r>
        <w:rPr>
          <w:rFonts w:hint="eastAsia" w:ascii="仿宋_GB2312" w:hAnsi="仿宋" w:eastAsia="仿宋_GB2312" w:cs="仿宋"/>
          <w:color w:val="FFFFFF" w:themeColor="background1"/>
          <w:position w:val="28"/>
          <w:sz w:val="32"/>
          <w:szCs w:val="32"/>
          <w:lang w:eastAsia="zh-CN"/>
          <w14:textFill>
            <w14:solidFill>
              <w14:schemeClr w14:val="bg1"/>
            </w14:solidFill>
          </w14:textFill>
        </w:rPr>
        <w:t>发</w:t>
      </w:r>
      <w:r>
        <w:rPr>
          <w:rFonts w:hint="eastAsia" w:ascii="仿宋_GB2312" w:hAnsi="仿宋" w:eastAsia="仿宋_GB2312" w:cs="仿宋"/>
          <w:color w:val="FFFFFF" w:themeColor="background1"/>
          <w:position w:val="28"/>
          <w:sz w:val="32"/>
          <w:szCs w:val="32"/>
          <w14:textFill>
            <w14:solidFill>
              <w14:schemeClr w14:val="bg1"/>
            </w14:solidFill>
          </w14:textFill>
        </w:rPr>
        <w:t>〔201</w:t>
      </w:r>
      <w:r>
        <w:rPr>
          <w:rFonts w:hint="eastAsia" w:ascii="仿宋_GB2312" w:hAnsi="仿宋" w:eastAsia="仿宋_GB2312" w:cs="仿宋"/>
          <w:color w:val="FFFFFF" w:themeColor="background1"/>
          <w:position w:val="28"/>
          <w:sz w:val="32"/>
          <w:szCs w:val="32"/>
          <w:lang w:val="en-US" w:eastAsia="zh-CN"/>
          <w14:textFill>
            <w14:solidFill>
              <w14:schemeClr w14:val="bg1"/>
            </w14:solidFill>
          </w14:textFill>
        </w:rPr>
        <w:t>9</w:t>
      </w:r>
      <w:r>
        <w:rPr>
          <w:rFonts w:hint="eastAsia" w:ascii="仿宋_GB2312" w:hAnsi="仿宋" w:eastAsia="仿宋_GB2312" w:cs="仿宋"/>
          <w:color w:val="FFFFFF" w:themeColor="background1"/>
          <w:position w:val="28"/>
          <w:sz w:val="32"/>
          <w:szCs w:val="32"/>
          <w14:textFill>
            <w14:solidFill>
              <w14:schemeClr w14:val="bg1"/>
            </w14:solidFill>
          </w14:textFill>
        </w:rPr>
        <w:t>〕</w:t>
      </w:r>
      <w:r>
        <w:rPr>
          <w:rFonts w:hint="eastAsia" w:ascii="仿宋_GB2312" w:hAnsi="仿宋" w:eastAsia="仿宋_GB2312" w:cs="仿宋"/>
          <w:color w:val="FFFFFF" w:themeColor="background1"/>
          <w:position w:val="28"/>
          <w:sz w:val="32"/>
          <w:szCs w:val="32"/>
          <w:lang w:val="en-US" w:eastAsia="zh-CN"/>
          <w14:textFill>
            <w14:solidFill>
              <w14:schemeClr w14:val="bg1"/>
            </w14:solidFill>
          </w14:textFill>
        </w:rPr>
        <w:t>215</w:t>
      </w:r>
      <w:r>
        <w:rPr>
          <w:rFonts w:hint="eastAsia" w:ascii="仿宋_GB2312" w:hAnsi="仿宋" w:eastAsia="仿宋_GB2312" w:cs="仿宋"/>
          <w:color w:val="FFFFFF" w:themeColor="background1"/>
          <w:position w:val="28"/>
          <w:sz w:val="32"/>
          <w:szCs w:val="32"/>
          <w14:textFill>
            <w14:solidFill>
              <w14:schemeClr w14:val="bg1"/>
            </w14:solidFill>
          </w14:textFill>
        </w:rPr>
        <w:t>号</w:t>
      </w:r>
    </w:p>
    <w:p>
      <w:pPr>
        <w:ind w:firstLine="130" w:firstLineChars="100"/>
        <w:rPr>
          <w:rFonts w:ascii="楷体" w:hAnsi="楷体" w:eastAsia="楷体" w:cs="楷体"/>
          <w:sz w:val="13"/>
          <w:szCs w:val="13"/>
        </w:rPr>
      </w:pPr>
    </w:p>
    <w:p>
      <w:pPr>
        <w:keepNext w:val="0"/>
        <w:keepLines w:val="0"/>
        <w:pageBreakBefore w:val="0"/>
        <w:widowControl w:val="0"/>
        <w:kinsoku/>
        <w:wordWrap/>
        <w:overflowPunct/>
        <w:topLinePunct w:val="0"/>
        <w:autoSpaceDE/>
        <w:autoSpaceDN/>
        <w:bidi w:val="0"/>
        <w:adjustRightInd/>
        <w:snapToGrid/>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关于进一步加强全市卫生健康系统        燃气排查整治的通知</w:t>
      </w:r>
    </w:p>
    <w:p>
      <w:pPr>
        <w:keepNext w:val="0"/>
        <w:keepLines w:val="0"/>
        <w:pageBreakBefore w:val="0"/>
        <w:widowControl w:val="0"/>
        <w:kinsoku/>
        <w:wordWrap/>
        <w:overflowPunct/>
        <w:topLinePunct w:val="0"/>
        <w:autoSpaceDE/>
        <w:autoSpaceDN/>
        <w:bidi w:val="0"/>
        <w:adjustRightInd/>
        <w:snapToGrid/>
        <w:spacing w:line="640" w:lineRule="exact"/>
        <w:jc w:val="cente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both"/>
        <w:textAlignment w:val="auto"/>
        <w:outlineLvl w:val="9"/>
        <w:rPr>
          <w:rFonts w:hint="eastAsia" w:ascii="方正仿宋_GB2312" w:hAnsi="方正仿宋_GB2312" w:eastAsia="方正仿宋_GB2312" w:cs="方正仿宋_GB2312"/>
          <w:w w:val="105"/>
          <w:sz w:val="32"/>
          <w:szCs w:val="32"/>
          <w:lang w:eastAsia="zh-CN"/>
        </w:rPr>
      </w:pPr>
      <w:r>
        <w:rPr>
          <w:rFonts w:hint="eastAsia" w:ascii="方正仿宋_GB2312" w:hAnsi="方正仿宋_GB2312" w:eastAsia="方正仿宋_GB2312" w:cs="方正仿宋_GB2312"/>
          <w:sz w:val="32"/>
          <w:szCs w:val="32"/>
        </w:rPr>
        <w:t>各县（市、区）卫生局、委直属各单位、第九医院、肿瘤医院</w:t>
      </w:r>
      <w:r>
        <w:rPr>
          <w:rFonts w:hint="eastAsia" w:ascii="方正仿宋_GB2312" w:hAnsi="方正仿宋_GB2312" w:eastAsia="方正仿宋_GB2312" w:cs="方正仿宋_GB2312"/>
          <w:w w:val="105"/>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72" w:firstLineChars="200"/>
        <w:jc w:val="both"/>
        <w:textAlignment w:val="auto"/>
        <w:outlineLvl w:val="9"/>
        <w:rPr>
          <w:rFonts w:hint="eastAsia" w:ascii="方正仿宋_GB2312" w:hAnsi="方正仿宋_GB2312" w:eastAsia="方正仿宋_GB2312" w:cs="方正仿宋_GB2312"/>
          <w:w w:val="105"/>
          <w:sz w:val="32"/>
          <w:szCs w:val="32"/>
          <w:lang w:val="en-US" w:eastAsia="zh-CN"/>
        </w:rPr>
      </w:pPr>
      <w:r>
        <w:rPr>
          <w:rFonts w:hint="eastAsia" w:ascii="方正仿宋_GB2312" w:hAnsi="方正仿宋_GB2312" w:eastAsia="方正仿宋_GB2312" w:cs="方正仿宋_GB2312"/>
          <w:w w:val="105"/>
          <w:sz w:val="32"/>
          <w:szCs w:val="32"/>
          <w:lang w:val="en-US" w:eastAsia="zh-CN"/>
        </w:rPr>
        <w:t>6月21日20时40分许，宁夏银川市兴庆区富洋烧烤店发生燃气爆炸事故。截至目前，事故已造成31人死亡、7人受伤。事故发生后，中共中央总书记、国家主席、中央军委主席习近平高度重视并作出重要指示，宁夏银川市兴庆区富洋烧烤店发生燃气爆炸事故，造成多人伤亡，令人痛心，教训深刻。要全力做好伤员救治和伤亡人员家属安抚工作，尽快查明事故原因，依法严肃追究责任。当前正值端午假期，各地区和有关部门要牢固树立安全发展理念，坚持人民至上、生命至上，以“时时放心不下”的责任感，抓实抓细工作落实，盯紧苗头隐患，全面排查风险。近期有关部门要开展一次安全生产风险专项整治，加强重点行业、重点领域安全监管，有效防范重特大生产安全事故发生，切实保障人民群众生命财产安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72" w:firstLineChars="200"/>
        <w:jc w:val="both"/>
        <w:textAlignment w:val="auto"/>
        <w:outlineLvl w:val="9"/>
        <w:rPr>
          <w:rFonts w:hint="eastAsia" w:ascii="方正仿宋_GB2312" w:hAnsi="方正仿宋_GB2312" w:eastAsia="方正仿宋_GB2312" w:cs="方正仿宋_GB2312"/>
          <w:color w:val="000000"/>
          <w:w w:val="105"/>
          <w:sz w:val="32"/>
          <w:szCs w:val="32"/>
          <w:lang w:val="en-US" w:eastAsia="zh-CN"/>
        </w:rPr>
      </w:pPr>
      <w:r>
        <w:rPr>
          <w:rFonts w:hint="eastAsia" w:ascii="方正仿宋_GB2312" w:hAnsi="方正仿宋_GB2312" w:eastAsia="方正仿宋_GB2312" w:cs="方正仿宋_GB2312"/>
          <w:color w:val="000000"/>
          <w:w w:val="105"/>
          <w:sz w:val="32"/>
          <w:szCs w:val="32"/>
          <w:lang w:val="en-US" w:eastAsia="zh-CN"/>
        </w:rPr>
        <w:t>6月22日16时，国务院安委办召开全国安全防范工作紧急视频会议，国家会议结束后，吉林省委副书记、省长胡玉亭传达了景俊海书记批示要求，并作出重要指示，一是要开展一次风险隐患排查整治，确保各方面安全；二是加强节日期间安全工作，做好应急值守，各地、各行业主管部门要加强节日期间的安全检查，特别是要加强燃气安全工作，调集力量加强监控，再出事故严肃追责问责；三是进一步做好重大安全风险排查整治工作，做到全覆盖，检视排查整治情况，加强风险源头治理，要制定问题隐患整改前的过渡性保护措施；四是加强重点公共领域的隐患排查工作，行业主管部门要落实好责任。</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72" w:firstLineChars="200"/>
        <w:jc w:val="both"/>
        <w:textAlignment w:val="auto"/>
        <w:outlineLvl w:val="9"/>
        <w:rPr>
          <w:rFonts w:hint="eastAsia" w:ascii="方正仿宋_GB2312" w:hAnsi="方正仿宋_GB2312" w:eastAsia="方正仿宋_GB2312" w:cs="方正仿宋_GB2312"/>
          <w:w w:val="105"/>
          <w:sz w:val="32"/>
          <w:szCs w:val="32"/>
          <w:lang w:val="en-US" w:eastAsia="zh-CN"/>
        </w:rPr>
      </w:pPr>
      <w:r>
        <w:rPr>
          <w:rFonts w:hint="eastAsia" w:ascii="方正仿宋_GB2312" w:hAnsi="方正仿宋_GB2312" w:eastAsia="方正仿宋_GB2312" w:cs="方正仿宋_GB2312"/>
          <w:w w:val="105"/>
          <w:sz w:val="32"/>
          <w:szCs w:val="32"/>
          <w:lang w:val="en-US" w:eastAsia="zh-CN"/>
        </w:rPr>
        <w:t>为全面落实各项责任措施，彻底排查各种风险隐患，坚决防范遏制重特大事故，确保全市卫生健康系统安全稳定，特提出如下要求：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rPr>
          <w:rFonts w:hint="eastAsia" w:ascii="宋体" w:hAnsi="宋体" w:cs="宋体"/>
          <w:sz w:val="32"/>
          <w:szCs w:val="32"/>
          <w:lang w:val="en-US" w:eastAsia="zh-CN"/>
        </w:rPr>
      </w:pPr>
      <w:r>
        <w:rPr>
          <w:rFonts w:hint="eastAsia" w:ascii="黑体" w:hAnsi="黑体" w:eastAsia="黑体" w:cs="黑体"/>
          <w:sz w:val="32"/>
          <w:szCs w:val="32"/>
          <w:lang w:val="en-US" w:eastAsia="zh-CN"/>
        </w:rPr>
        <w:t>一、思想上要进一步警醒</w:t>
      </w:r>
    </w:p>
    <w:p>
      <w:pPr>
        <w:keepNext w:val="0"/>
        <w:keepLines w:val="0"/>
        <w:pageBreakBefore w:val="0"/>
        <w:widowControl w:val="0"/>
        <w:kinsoku/>
        <w:wordWrap/>
        <w:overflowPunct/>
        <w:topLinePunct w:val="0"/>
        <w:autoSpaceDE/>
        <w:autoSpaceDN/>
        <w:bidi w:val="0"/>
        <w:adjustRightInd/>
        <w:snapToGrid/>
        <w:spacing w:line="640" w:lineRule="exact"/>
        <w:ind w:firstLine="672"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w w:val="105"/>
          <w:sz w:val="32"/>
          <w:szCs w:val="32"/>
          <w:lang w:val="en-US" w:eastAsia="zh-CN"/>
        </w:rPr>
        <w:t>务必深刻领会习近平总书记批示精神，深刻吸取宁夏银川“6.21”特别重大爆炸事故教训，举一反三、全面排查、彻底整治，始终绷紧安全生产这根弦，进一步压实属地监管责任、单位主体责任、员工岗位责任，各地、各单位要对前期安全生产隐患大排查大整治发现的隐患整改情况进行“回头看”，坚决做到“底数清、隐患明、整改到位”，要结合本地、本单位实际情况，立即部署开展燃气安全专项整治工作,坚决防范我市卫生健康系统发生此类事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二、措施上要进一步强化</w:t>
      </w:r>
    </w:p>
    <w:p>
      <w:pPr>
        <w:keepNext w:val="0"/>
        <w:keepLines w:val="0"/>
        <w:pageBreakBefore w:val="0"/>
        <w:widowControl w:val="0"/>
        <w:kinsoku/>
        <w:wordWrap/>
        <w:overflowPunct/>
        <w:topLinePunct w:val="0"/>
        <w:autoSpaceDE/>
        <w:autoSpaceDN/>
        <w:bidi w:val="0"/>
        <w:adjustRightInd/>
        <w:snapToGrid/>
        <w:spacing w:line="640" w:lineRule="exact"/>
        <w:ind w:firstLine="672" w:firstLineChars="200"/>
        <w:rPr>
          <w:rFonts w:hint="eastAsia" w:ascii="仿宋_GB2312" w:hAnsi="仿宋_GB2312" w:eastAsia="仿宋_GB2312" w:cs="仿宋_GB2312"/>
          <w:w w:val="105"/>
          <w:sz w:val="32"/>
          <w:szCs w:val="32"/>
          <w:lang w:val="en-US" w:eastAsia="zh-CN"/>
        </w:rPr>
      </w:pPr>
      <w:r>
        <w:rPr>
          <w:rFonts w:hint="eastAsia" w:ascii="方正仿宋_GB2312" w:hAnsi="方正仿宋_GB2312" w:eastAsia="方正仿宋_GB2312" w:cs="方正仿宋_GB2312"/>
          <w:w w:val="105"/>
          <w:sz w:val="32"/>
          <w:szCs w:val="32"/>
          <w:lang w:val="en-US" w:eastAsia="zh-CN"/>
        </w:rPr>
        <w:t>要立即行动，对所有涉及燃气（含液化石油气）的医疗卫生机构全面开展安全隐患排查整治，做到全覆盖、无遗漏，重点检查以下内容：液化气操作间和存储室是否安装可燃气体报警装置并正常使用、是否从合法经销商采购液化气、是否使用无警示标签或过期报废钢瓶、是否有效运行液化气存储室各项安全防范措施、是否配备干粉灭火器、灭火毯等消防器材、是否对从业人员进行必要的应急处置知识培训、是否存在私自接装改装液化气设备、是否定期检查燃气软管接头和阀门、是否存在电气电线私拉乱接等内容，对排查发现的隐患，坚决落实闭环整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三、责任上要进一步压实</w:t>
      </w:r>
    </w:p>
    <w:p>
      <w:pPr>
        <w:keepNext w:val="0"/>
        <w:keepLines w:val="0"/>
        <w:pageBreakBefore w:val="0"/>
        <w:widowControl w:val="0"/>
        <w:kinsoku/>
        <w:wordWrap/>
        <w:overflowPunct/>
        <w:topLinePunct w:val="0"/>
        <w:autoSpaceDE/>
        <w:autoSpaceDN/>
        <w:bidi w:val="0"/>
        <w:adjustRightInd/>
        <w:snapToGrid/>
        <w:spacing w:line="640" w:lineRule="exact"/>
        <w:ind w:firstLine="672"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w w:val="105"/>
          <w:sz w:val="32"/>
          <w:szCs w:val="32"/>
          <w:lang w:val="en-US" w:eastAsia="zh-CN"/>
        </w:rPr>
        <w:t>各地、各单位要严格落实《吉林省管行业必须管安全、管业务必须管安全、管生产经营必须管安全实施细则》要求，</w:t>
      </w:r>
      <w:r>
        <w:rPr>
          <w:rFonts w:hint="eastAsia" w:ascii="方正仿宋_GB2312" w:hAnsi="方正仿宋_GB2312" w:eastAsia="方正仿宋_GB2312" w:cs="方正仿宋_GB2312"/>
          <w:kern w:val="0"/>
          <w:sz w:val="32"/>
          <w:szCs w:val="32"/>
          <w:lang w:val="en-US" w:eastAsia="zh-CN"/>
        </w:rPr>
        <w:t>要坚持“谁检查，谁签字，谁负责”的原则，防止走过场，</w:t>
      </w:r>
      <w:r>
        <w:rPr>
          <w:rFonts w:hint="eastAsia" w:ascii="方正仿宋_GB2312" w:hAnsi="方正仿宋_GB2312" w:eastAsia="方正仿宋_GB2312" w:cs="方正仿宋_GB2312"/>
          <w:kern w:val="0"/>
          <w:sz w:val="32"/>
          <w:szCs w:val="32"/>
        </w:rPr>
        <w:t>要综合运用通报、约谈、警示、提醒等手段，对</w:t>
      </w:r>
      <w:r>
        <w:rPr>
          <w:rFonts w:hint="eastAsia" w:ascii="方正仿宋_GB2312" w:hAnsi="方正仿宋_GB2312" w:eastAsia="方正仿宋_GB2312" w:cs="方正仿宋_GB2312"/>
          <w:kern w:val="0"/>
          <w:sz w:val="32"/>
          <w:szCs w:val="32"/>
          <w:lang w:eastAsia="zh-CN"/>
        </w:rPr>
        <w:t>各单位</w:t>
      </w:r>
      <w:r>
        <w:rPr>
          <w:rFonts w:hint="eastAsia" w:ascii="方正仿宋_GB2312" w:hAnsi="方正仿宋_GB2312" w:eastAsia="方正仿宋_GB2312" w:cs="方正仿宋_GB2312"/>
          <w:kern w:val="0"/>
          <w:sz w:val="32"/>
          <w:szCs w:val="32"/>
        </w:rPr>
        <w:t>责任不落实、整治推动不力等问题，依法依规依纪严肃追责问责。</w:t>
      </w:r>
      <w:r>
        <w:rPr>
          <w:rFonts w:hint="eastAsia" w:ascii="方正仿宋_GB2312" w:hAnsi="方正仿宋_GB2312" w:eastAsia="方正仿宋_GB2312" w:cs="方正仿宋_GB2312"/>
          <w:w w:val="105"/>
          <w:sz w:val="32"/>
          <w:szCs w:val="32"/>
          <w:lang w:val="en-US" w:eastAsia="zh-CN"/>
        </w:rPr>
        <w:t>各单位党政一把手要认真履行本单位安全生产第一责任人责任，把安全生产纳入医院发展规划和年度计划的重要内容，并加大安全生产投，要配齐配强安全生产队伍，建立健全并落实全员安全生产责任制，建立并严格执行安全生产检查制度，同时要加强安全生产培训和演练，每年至少开展一次全员安全生产培训和演练，特别是对新入职员工、实习学生和第三方人员要同步开展。</w:t>
      </w:r>
    </w:p>
    <w:p>
      <w:pPr>
        <w:pStyle w:val="2"/>
        <w:keepNext w:val="0"/>
        <w:keepLines w:val="0"/>
        <w:pageBreakBefore w:val="0"/>
        <w:widowControl w:val="0"/>
        <w:kinsoku/>
        <w:wordWrap/>
        <w:overflowPunct/>
        <w:topLinePunct w:val="0"/>
        <w:autoSpaceDE/>
        <w:autoSpaceDN/>
        <w:bidi w:val="0"/>
        <w:adjustRightInd/>
        <w:snapToGrid/>
        <w:spacing w:line="640" w:lineRule="exact"/>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5120" w:firstLineChars="1600"/>
        <w:jc w:val="both"/>
        <w:outlineLvl w:val="9"/>
        <w:rPr>
          <w:rFonts w:hint="eastAsia" w:ascii="方正仿宋_GB2312" w:hAnsi="方正仿宋_GB2312" w:eastAsia="方正仿宋_GB2312" w:cs="方正仿宋_GB2312"/>
          <w:i w:val="0"/>
          <w:caps w:val="0"/>
          <w:color w:val="21293A"/>
          <w:spacing w:val="0"/>
          <w:sz w:val="32"/>
          <w:szCs w:val="32"/>
          <w:shd w:val="clear" w:color="auto" w:fill="auto"/>
          <w:lang w:eastAsia="zh-CN"/>
        </w:rPr>
      </w:pPr>
      <w:r>
        <w:rPr>
          <w:rFonts w:hint="eastAsia" w:ascii="方正仿宋_GB2312" w:hAnsi="方正仿宋_GB2312" w:eastAsia="方正仿宋_GB2312" w:cs="方正仿宋_GB2312"/>
          <w:i w:val="0"/>
          <w:caps w:val="0"/>
          <w:color w:val="21293A"/>
          <w:spacing w:val="0"/>
          <w:sz w:val="32"/>
          <w:szCs w:val="32"/>
          <w:shd w:val="clear" w:color="auto" w:fill="auto"/>
          <w:lang w:eastAsia="zh-CN"/>
        </w:rPr>
        <w:t>四平卫生健康委员会</w:t>
      </w:r>
    </w:p>
    <w:p>
      <w:pPr>
        <w:keepNext w:val="0"/>
        <w:keepLines w:val="0"/>
        <w:pageBreakBefore w:val="0"/>
        <w:widowControl w:val="0"/>
        <w:kinsoku/>
        <w:wordWrap/>
        <w:overflowPunct/>
        <w:topLinePunct w:val="0"/>
        <w:autoSpaceDE/>
        <w:autoSpaceDN/>
        <w:bidi w:val="0"/>
        <w:adjustRightInd/>
        <w:snapToGrid/>
        <w:spacing w:line="640" w:lineRule="exact"/>
        <w:ind w:firstLine="5440" w:firstLineChars="17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i w:val="0"/>
          <w:caps w:val="0"/>
          <w:color w:val="21293A"/>
          <w:spacing w:val="0"/>
          <w:sz w:val="32"/>
          <w:szCs w:val="32"/>
          <w:shd w:val="clear" w:color="auto" w:fill="auto"/>
          <w:lang w:val="en-US" w:eastAsia="zh-CN"/>
        </w:rPr>
        <w:t>2023年6月25日</w:t>
      </w:r>
    </w:p>
    <w:p>
      <w:pPr>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eastAsia" w:ascii="仿宋_GB2312" w:eastAsia="仿宋_GB2312"/>
          <w:sz w:val="32"/>
          <w:szCs w:val="32"/>
          <w:lang w:val="en-US" w:eastAsia="zh-CN"/>
        </w:rPr>
      </w:pPr>
      <w:bookmarkStart w:id="0" w:name="_GoBack"/>
      <w:bookmarkEnd w:id="0"/>
    </w:p>
    <w:sectPr>
      <w:headerReference r:id="rId3" w:type="default"/>
      <w:footerReference r:id="rId4" w:type="default"/>
      <w:pgSz w:w="11906" w:h="16838"/>
      <w:pgMar w:top="2098" w:right="1587" w:bottom="215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904AD9-3AEE-4166-8E55-DAB3A28002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39E61A05-5C63-459E-BB73-CBE65C7D66E8}"/>
  </w:font>
  <w:font w:name="仿宋_GB2312">
    <w:altName w:val="仿宋"/>
    <w:panose1 w:val="02010609030101010101"/>
    <w:charset w:val="86"/>
    <w:family w:val="modern"/>
    <w:pitch w:val="default"/>
    <w:sig w:usb0="00000000" w:usb1="00000000" w:usb2="00000010" w:usb3="00000000" w:csb0="00040000" w:csb1="00000000"/>
    <w:embedRegular r:id="rId3" w:fontKey="{122ADB6F-E6FA-47C6-8C62-ECBC2C0533B0}"/>
  </w:font>
  <w:font w:name="楷体">
    <w:panose1 w:val="02010609060101010101"/>
    <w:charset w:val="86"/>
    <w:family w:val="modern"/>
    <w:pitch w:val="default"/>
    <w:sig w:usb0="800002BF" w:usb1="38CF7CFA" w:usb2="00000016" w:usb3="00000000" w:csb0="00040001" w:csb1="00000000"/>
    <w:embedRegular r:id="rId4" w:fontKey="{B3A717C3-D2BC-44F8-A1B9-60ABAB065E0E}"/>
  </w:font>
  <w:font w:name="方正小标宋简体">
    <w:panose1 w:val="02000000000000000000"/>
    <w:charset w:val="86"/>
    <w:family w:val="auto"/>
    <w:pitch w:val="default"/>
    <w:sig w:usb0="00000001" w:usb1="08000000" w:usb2="00000000" w:usb3="00000000" w:csb0="00040000" w:csb1="00000000"/>
    <w:embedRegular r:id="rId5" w:fontKey="{996AD8B6-1321-4B03-8545-D117ABF8B3CD}"/>
  </w:font>
  <w:font w:name="方正仿宋_GB2312">
    <w:panose1 w:val="02000000000000000000"/>
    <w:charset w:val="86"/>
    <w:family w:val="auto"/>
    <w:pitch w:val="default"/>
    <w:sig w:usb0="A00002BF" w:usb1="184F6CFA" w:usb2="00000012" w:usb3="00000000" w:csb0="00040001" w:csb1="00000000"/>
    <w:embedRegular r:id="rId6" w:fontKey="{BBB1659B-1AA3-41F7-AC9E-39E5A061F1BB}"/>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color w:val="FFFFFF"/>
                              <w:sz w:val="24"/>
                              <w:szCs w:val="24"/>
                              <w:lang w:val="en-US"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color w:val="FFFFFF"/>
                              <w:sz w:val="24"/>
                              <w:szCs w:val="24"/>
                              <w:lang w:val="en-US" w:eastAsia="zh-CN"/>
                            </w:rPr>
                            <w:t>—</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color w:val="FFFFFF"/>
                        <w:sz w:val="24"/>
                        <w:szCs w:val="24"/>
                        <w:lang w:val="en-US"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color w:val="FFFFFF"/>
                        <w:sz w:val="24"/>
                        <w:szCs w:val="24"/>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A6292"/>
    <w:multiLevelType w:val="singleLevel"/>
    <w:tmpl w:val="635A6292"/>
    <w:lvl w:ilvl="0" w:tentative="0">
      <w:start w:val="1"/>
      <w:numFmt w:val="bullet"/>
      <w:pStyle w:val="7"/>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jY2ZGJlNzVkNzhlNmZlNThkYTE4M2FmMmQxMDgifQ=="/>
  </w:docVars>
  <w:rsids>
    <w:rsidRoot w:val="00BC7D87"/>
    <w:rsid w:val="00002362"/>
    <w:rsid w:val="000068BE"/>
    <w:rsid w:val="000208FE"/>
    <w:rsid w:val="000716EF"/>
    <w:rsid w:val="000A5534"/>
    <w:rsid w:val="001C6A79"/>
    <w:rsid w:val="001D4084"/>
    <w:rsid w:val="002438BE"/>
    <w:rsid w:val="0032401C"/>
    <w:rsid w:val="00332458"/>
    <w:rsid w:val="00364680"/>
    <w:rsid w:val="003E2CEA"/>
    <w:rsid w:val="003E390E"/>
    <w:rsid w:val="00480AC1"/>
    <w:rsid w:val="004A2C70"/>
    <w:rsid w:val="004E3E63"/>
    <w:rsid w:val="004E7E40"/>
    <w:rsid w:val="00580007"/>
    <w:rsid w:val="00594C2D"/>
    <w:rsid w:val="006238D2"/>
    <w:rsid w:val="006568A2"/>
    <w:rsid w:val="00730921"/>
    <w:rsid w:val="0077287F"/>
    <w:rsid w:val="007A53B0"/>
    <w:rsid w:val="007E626B"/>
    <w:rsid w:val="00832E73"/>
    <w:rsid w:val="00843DF6"/>
    <w:rsid w:val="0089700C"/>
    <w:rsid w:val="008C399B"/>
    <w:rsid w:val="008E5934"/>
    <w:rsid w:val="00910B89"/>
    <w:rsid w:val="009A2C8A"/>
    <w:rsid w:val="009A5215"/>
    <w:rsid w:val="00A31F07"/>
    <w:rsid w:val="00A33D2D"/>
    <w:rsid w:val="00AD4298"/>
    <w:rsid w:val="00AF49CD"/>
    <w:rsid w:val="00B46921"/>
    <w:rsid w:val="00B944D6"/>
    <w:rsid w:val="00BC7D87"/>
    <w:rsid w:val="00C26326"/>
    <w:rsid w:val="00C34707"/>
    <w:rsid w:val="00CE01EC"/>
    <w:rsid w:val="00D04F5B"/>
    <w:rsid w:val="00D329EC"/>
    <w:rsid w:val="00E93C7D"/>
    <w:rsid w:val="00F2751B"/>
    <w:rsid w:val="00F74969"/>
    <w:rsid w:val="00FE49EE"/>
    <w:rsid w:val="016C7415"/>
    <w:rsid w:val="01B85878"/>
    <w:rsid w:val="0361231D"/>
    <w:rsid w:val="03AC60F2"/>
    <w:rsid w:val="03E62A1E"/>
    <w:rsid w:val="06354AA1"/>
    <w:rsid w:val="06D42426"/>
    <w:rsid w:val="070D2B25"/>
    <w:rsid w:val="074F05C9"/>
    <w:rsid w:val="0758761B"/>
    <w:rsid w:val="07DF79F4"/>
    <w:rsid w:val="08542D0F"/>
    <w:rsid w:val="08B16A3E"/>
    <w:rsid w:val="09112F99"/>
    <w:rsid w:val="091C3FD4"/>
    <w:rsid w:val="09E63DB0"/>
    <w:rsid w:val="0A141329"/>
    <w:rsid w:val="0A5E3001"/>
    <w:rsid w:val="0BF97925"/>
    <w:rsid w:val="0DBF0D52"/>
    <w:rsid w:val="0E3E236A"/>
    <w:rsid w:val="0EBE5C5A"/>
    <w:rsid w:val="1032315B"/>
    <w:rsid w:val="104B2324"/>
    <w:rsid w:val="10CB75C6"/>
    <w:rsid w:val="12C00F58"/>
    <w:rsid w:val="13771EF7"/>
    <w:rsid w:val="139A3AB1"/>
    <w:rsid w:val="13C35455"/>
    <w:rsid w:val="14E83D02"/>
    <w:rsid w:val="15CD3CB7"/>
    <w:rsid w:val="15CE5544"/>
    <w:rsid w:val="15D437BB"/>
    <w:rsid w:val="176635E2"/>
    <w:rsid w:val="185026AF"/>
    <w:rsid w:val="18715C18"/>
    <w:rsid w:val="19F11118"/>
    <w:rsid w:val="1A2B13D3"/>
    <w:rsid w:val="1A5C01B1"/>
    <w:rsid w:val="1A776F73"/>
    <w:rsid w:val="1CA33C66"/>
    <w:rsid w:val="1D2D1A07"/>
    <w:rsid w:val="1E3042F8"/>
    <w:rsid w:val="1EC776D2"/>
    <w:rsid w:val="1F082EBB"/>
    <w:rsid w:val="20B6002C"/>
    <w:rsid w:val="214F73C4"/>
    <w:rsid w:val="22423012"/>
    <w:rsid w:val="226676BD"/>
    <w:rsid w:val="229A65AD"/>
    <w:rsid w:val="22A42B12"/>
    <w:rsid w:val="24715CBD"/>
    <w:rsid w:val="25D15638"/>
    <w:rsid w:val="27B61CA2"/>
    <w:rsid w:val="28D878C4"/>
    <w:rsid w:val="29141E93"/>
    <w:rsid w:val="293F7DA6"/>
    <w:rsid w:val="2B04119F"/>
    <w:rsid w:val="2BFB49C0"/>
    <w:rsid w:val="2DDA2F8E"/>
    <w:rsid w:val="306E6BFF"/>
    <w:rsid w:val="308E5DD1"/>
    <w:rsid w:val="30DF4DD9"/>
    <w:rsid w:val="311766C7"/>
    <w:rsid w:val="326D4033"/>
    <w:rsid w:val="32E6653E"/>
    <w:rsid w:val="33F21BE1"/>
    <w:rsid w:val="33F40BCE"/>
    <w:rsid w:val="34B24FD3"/>
    <w:rsid w:val="35407590"/>
    <w:rsid w:val="35B86CB0"/>
    <w:rsid w:val="35D5203B"/>
    <w:rsid w:val="36076661"/>
    <w:rsid w:val="362A30CC"/>
    <w:rsid w:val="36BE0681"/>
    <w:rsid w:val="377E04C5"/>
    <w:rsid w:val="3A840F09"/>
    <w:rsid w:val="3AEC4005"/>
    <w:rsid w:val="3B485D93"/>
    <w:rsid w:val="3C4E706E"/>
    <w:rsid w:val="3E3E07F7"/>
    <w:rsid w:val="3F1752B1"/>
    <w:rsid w:val="40384369"/>
    <w:rsid w:val="428B7D23"/>
    <w:rsid w:val="42AA3FDF"/>
    <w:rsid w:val="42AF59C0"/>
    <w:rsid w:val="42AF7831"/>
    <w:rsid w:val="43EB233B"/>
    <w:rsid w:val="44331D1A"/>
    <w:rsid w:val="448B7CA2"/>
    <w:rsid w:val="44A448C3"/>
    <w:rsid w:val="44E12764"/>
    <w:rsid w:val="457071D0"/>
    <w:rsid w:val="45865E30"/>
    <w:rsid w:val="45887B06"/>
    <w:rsid w:val="46180C75"/>
    <w:rsid w:val="463E6ECF"/>
    <w:rsid w:val="48490A85"/>
    <w:rsid w:val="487466B1"/>
    <w:rsid w:val="499B4451"/>
    <w:rsid w:val="4A84251A"/>
    <w:rsid w:val="4A90275C"/>
    <w:rsid w:val="4B8A1E5B"/>
    <w:rsid w:val="4BC77C92"/>
    <w:rsid w:val="4D7629BA"/>
    <w:rsid w:val="4DF64571"/>
    <w:rsid w:val="4E4356B3"/>
    <w:rsid w:val="4E9F5A07"/>
    <w:rsid w:val="507D5102"/>
    <w:rsid w:val="50CF6EA4"/>
    <w:rsid w:val="50D05D25"/>
    <w:rsid w:val="51305BA5"/>
    <w:rsid w:val="51352737"/>
    <w:rsid w:val="528E4E6B"/>
    <w:rsid w:val="52A578E0"/>
    <w:rsid w:val="53926F93"/>
    <w:rsid w:val="55B87C24"/>
    <w:rsid w:val="55C64BD7"/>
    <w:rsid w:val="5648442C"/>
    <w:rsid w:val="56AC068C"/>
    <w:rsid w:val="56B356AA"/>
    <w:rsid w:val="56C1512B"/>
    <w:rsid w:val="5785328B"/>
    <w:rsid w:val="579E0B13"/>
    <w:rsid w:val="57BF24EC"/>
    <w:rsid w:val="59A67AE2"/>
    <w:rsid w:val="5AD6730B"/>
    <w:rsid w:val="5B106461"/>
    <w:rsid w:val="5D0753CF"/>
    <w:rsid w:val="5D662EE6"/>
    <w:rsid w:val="5ECA26BC"/>
    <w:rsid w:val="603A6906"/>
    <w:rsid w:val="60EC38D6"/>
    <w:rsid w:val="61462427"/>
    <w:rsid w:val="62180131"/>
    <w:rsid w:val="627F62D5"/>
    <w:rsid w:val="62B259FB"/>
    <w:rsid w:val="630B4344"/>
    <w:rsid w:val="632914EA"/>
    <w:rsid w:val="63EE3203"/>
    <w:rsid w:val="649F737B"/>
    <w:rsid w:val="64DF1CBB"/>
    <w:rsid w:val="6503787A"/>
    <w:rsid w:val="65AB1E0B"/>
    <w:rsid w:val="66807EA4"/>
    <w:rsid w:val="677B5178"/>
    <w:rsid w:val="68D62C35"/>
    <w:rsid w:val="6A0B0937"/>
    <w:rsid w:val="6AD3591D"/>
    <w:rsid w:val="6AD84D8C"/>
    <w:rsid w:val="6B3749C5"/>
    <w:rsid w:val="6BC913D9"/>
    <w:rsid w:val="6C0275D4"/>
    <w:rsid w:val="6D323960"/>
    <w:rsid w:val="6D3C217E"/>
    <w:rsid w:val="6D5A3A9A"/>
    <w:rsid w:val="6E8B7B0E"/>
    <w:rsid w:val="6E9E7BEE"/>
    <w:rsid w:val="6EA94591"/>
    <w:rsid w:val="6F745F1C"/>
    <w:rsid w:val="6FC33260"/>
    <w:rsid w:val="70B14F88"/>
    <w:rsid w:val="711F115C"/>
    <w:rsid w:val="712425B1"/>
    <w:rsid w:val="71C110CA"/>
    <w:rsid w:val="723C253B"/>
    <w:rsid w:val="72DB1155"/>
    <w:rsid w:val="73107823"/>
    <w:rsid w:val="73E24D4A"/>
    <w:rsid w:val="73F15115"/>
    <w:rsid w:val="73F51230"/>
    <w:rsid w:val="75980514"/>
    <w:rsid w:val="761D2EF5"/>
    <w:rsid w:val="76B70835"/>
    <w:rsid w:val="76CE6B24"/>
    <w:rsid w:val="77DD382E"/>
    <w:rsid w:val="780A7E38"/>
    <w:rsid w:val="796465A7"/>
    <w:rsid w:val="79E00BB9"/>
    <w:rsid w:val="7A62240E"/>
    <w:rsid w:val="7AAA4B85"/>
    <w:rsid w:val="7CCA5216"/>
    <w:rsid w:val="7ED1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8">
    <w:name w:val="Default Paragraph Font"/>
    <w:link w:val="19"/>
    <w:unhideWhenUsed/>
    <w:qFormat/>
    <w:uiPriority w:val="1"/>
    <w:rPr>
      <w:sz w:val="21"/>
      <w:szCs w:val="24"/>
    </w:rPr>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before="0" w:beforeLines="0" w:after="120" w:afterLines="0"/>
      <w:ind w:left="420" w:leftChars="200" w:right="0" w:firstLine="420" w:firstLineChars="200"/>
      <w:jc w:val="both"/>
      <w:textAlignment w:val="baseline"/>
    </w:pPr>
    <w:rPr>
      <w:rFonts w:ascii="Times New Roman" w:hAnsi="Times New Roman" w:eastAsia="宋体"/>
      <w:kern w:val="2"/>
      <w:sz w:val="21"/>
      <w:szCs w:val="24"/>
      <w:lang w:val="en-US" w:eastAsia="zh-CN"/>
    </w:rPr>
  </w:style>
  <w:style w:type="paragraph" w:customStyle="1" w:styleId="3">
    <w:name w:val="BodyTextIndent"/>
    <w:basedOn w:val="1"/>
    <w:next w:val="4"/>
    <w:qFormat/>
    <w:uiPriority w:val="0"/>
    <w:pPr>
      <w:spacing w:after="120" w:afterLines="0"/>
      <w:ind w:left="420" w:leftChars="200"/>
      <w:jc w:val="both"/>
      <w:textAlignment w:val="baseline"/>
    </w:pPr>
  </w:style>
  <w:style w:type="paragraph" w:customStyle="1" w:styleId="4">
    <w:name w:val="NormalIndent"/>
    <w:basedOn w:val="1"/>
    <w:qFormat/>
    <w:uiPriority w:val="0"/>
    <w:pPr>
      <w:widowControl/>
      <w:wordWrap/>
      <w:ind w:left="0" w:right="0" w:firstLine="420" w:firstLineChars="200"/>
      <w:jc w:val="both"/>
      <w:textAlignment w:val="auto"/>
    </w:pPr>
    <w:rPr>
      <w:rFonts w:ascii="Calibri" w:hAnsi="Calibri" w:eastAsia="仿宋"/>
      <w:kern w:val="2"/>
      <w:sz w:val="32"/>
      <w:szCs w:val="32"/>
      <w:lang w:val="en-US" w:eastAsia="zh-CN" w:bidi="ar-SA"/>
    </w:rPr>
  </w:style>
  <w:style w:type="paragraph" w:styleId="5">
    <w:name w:val="Normal Indent"/>
    <w:basedOn w:val="1"/>
    <w:next w:val="6"/>
    <w:qFormat/>
    <w:uiPriority w:val="0"/>
    <w:pPr>
      <w:ind w:firstLine="420" w:firstLineChars="200"/>
    </w:pPr>
    <w:rPr>
      <w:rFonts w:ascii="Calibri" w:hAnsi="Calibri" w:eastAsia="仿宋"/>
      <w:sz w:val="32"/>
    </w:rPr>
  </w:style>
  <w:style w:type="paragraph" w:styleId="6">
    <w:name w:val="toc 2"/>
    <w:basedOn w:val="1"/>
    <w:next w:val="1"/>
    <w:unhideWhenUsed/>
    <w:qFormat/>
    <w:uiPriority w:val="39"/>
    <w:pPr>
      <w:ind w:left="420" w:leftChars="200"/>
    </w:pPr>
  </w:style>
  <w:style w:type="paragraph" w:styleId="7">
    <w:name w:val="List Bullet"/>
    <w:basedOn w:val="1"/>
    <w:semiHidden/>
    <w:unhideWhenUsed/>
    <w:qFormat/>
    <w:uiPriority w:val="99"/>
    <w:pPr>
      <w:numPr>
        <w:ilvl w:val="0"/>
        <w:numId w:val="1"/>
      </w:numPr>
    </w:pPr>
  </w:style>
  <w:style w:type="paragraph" w:styleId="8">
    <w:name w:val="Body Text"/>
    <w:basedOn w:val="1"/>
    <w:unhideWhenUsed/>
    <w:qFormat/>
    <w:uiPriority w:val="99"/>
    <w:pPr>
      <w:snapToGrid w:val="0"/>
      <w:spacing w:line="360" w:lineRule="auto"/>
    </w:pPr>
    <w:rPr>
      <w:rFonts w:ascii="Times New Roman" w:hAnsi="Times New Roman" w:eastAsia="仿宋_GB2312"/>
      <w:sz w:val="32"/>
      <w:szCs w:val="32"/>
    </w:rPr>
  </w:style>
  <w:style w:type="paragraph" w:styleId="9">
    <w:name w:val="Body Text Indent"/>
    <w:basedOn w:val="1"/>
    <w:next w:val="5"/>
    <w:qFormat/>
    <w:uiPriority w:val="0"/>
    <w:pPr>
      <w:spacing w:after="120"/>
      <w:ind w:left="420" w:leftChars="200"/>
    </w:pPr>
    <w:rPr>
      <w:rFonts w:ascii="Calibri" w:hAnsi="Calibri"/>
    </w:rPr>
  </w:style>
  <w:style w:type="paragraph" w:styleId="10">
    <w:name w:val="Date"/>
    <w:basedOn w:val="1"/>
    <w:next w:val="1"/>
    <w:link w:val="28"/>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9"/>
    <w:next w:val="1"/>
    <w:qFormat/>
    <w:uiPriority w:val="0"/>
    <w:pPr>
      <w:spacing w:after="0"/>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qFormat/>
    <w:uiPriority w:val="0"/>
    <w:pPr>
      <w:widowControl/>
      <w:spacing w:after="160" w:line="240" w:lineRule="exact"/>
      <w:jc w:val="left"/>
    </w:pPr>
    <w:rPr>
      <w:rFonts w:ascii="Times New Roman" w:hAnsi="Times New Roman" w:eastAsia="仿宋_GB2312" w:cs="Times New Roman"/>
      <w:sz w:val="32"/>
    </w:rPr>
  </w:style>
  <w:style w:type="character" w:styleId="20">
    <w:name w:val="Strong"/>
    <w:basedOn w:val="18"/>
    <w:qFormat/>
    <w:uiPriority w:val="22"/>
    <w:rPr>
      <w:b/>
    </w:rPr>
  </w:style>
  <w:style w:type="character" w:styleId="21">
    <w:name w:val="page number"/>
    <w:basedOn w:val="18"/>
    <w:qFormat/>
    <w:uiPriority w:val="0"/>
  </w:style>
  <w:style w:type="character" w:styleId="22">
    <w:name w:val="Hyperlink"/>
    <w:basedOn w:val="18"/>
    <w:unhideWhenUsed/>
    <w:qFormat/>
    <w:uiPriority w:val="99"/>
    <w:rPr>
      <w:color w:val="0000FF"/>
      <w:u w:val="single"/>
    </w:rPr>
  </w:style>
  <w:style w:type="paragraph" w:customStyle="1" w:styleId="23">
    <w:name w:val=" Char Char Char Char"/>
    <w:basedOn w:val="24"/>
    <w:link w:val="18"/>
    <w:qFormat/>
    <w:uiPriority w:val="0"/>
    <w:pPr>
      <w:adjustRightInd w:val="0"/>
      <w:spacing w:line="360" w:lineRule="auto"/>
    </w:pPr>
    <w:rPr>
      <w:sz w:val="21"/>
      <w:szCs w:val="24"/>
    </w:rPr>
  </w:style>
  <w:style w:type="paragraph" w:customStyle="1" w:styleId="24">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25">
    <w:name w:val="页眉 Char"/>
    <w:basedOn w:val="18"/>
    <w:link w:val="13"/>
    <w:qFormat/>
    <w:uiPriority w:val="99"/>
    <w:rPr>
      <w:sz w:val="18"/>
      <w:szCs w:val="18"/>
    </w:rPr>
  </w:style>
  <w:style w:type="character" w:customStyle="1" w:styleId="26">
    <w:name w:val="页脚 Char"/>
    <w:basedOn w:val="18"/>
    <w:link w:val="12"/>
    <w:qFormat/>
    <w:uiPriority w:val="99"/>
    <w:rPr>
      <w:sz w:val="18"/>
      <w:szCs w:val="18"/>
    </w:rPr>
  </w:style>
  <w:style w:type="character" w:customStyle="1" w:styleId="27">
    <w:name w:val="批注框文本 Char"/>
    <w:basedOn w:val="18"/>
    <w:link w:val="11"/>
    <w:semiHidden/>
    <w:qFormat/>
    <w:uiPriority w:val="99"/>
    <w:rPr>
      <w:sz w:val="18"/>
      <w:szCs w:val="18"/>
    </w:rPr>
  </w:style>
  <w:style w:type="character" w:customStyle="1" w:styleId="28">
    <w:name w:val="日期 Char"/>
    <w:basedOn w:val="18"/>
    <w:link w:val="10"/>
    <w:semiHidden/>
    <w:qFormat/>
    <w:uiPriority w:val="99"/>
    <w:rPr>
      <w:szCs w:val="24"/>
    </w:rPr>
  </w:style>
  <w:style w:type="paragraph" w:customStyle="1"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6AFF1-EC92-4282-8DD1-54F7D6A3FD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1933</Words>
  <Characters>2021</Characters>
  <Lines>18</Lines>
  <Paragraphs>5</Paragraphs>
  <TotalTime>1</TotalTime>
  <ScaleCrop>false</ScaleCrop>
  <LinksUpToDate>false</LinksUpToDate>
  <CharactersWithSpaces>2051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2017-03-23T04:37:00Z</dcterms:created>
  <dc:creator>Lenovo</dc:creator>
  <cp:lastModifiedBy>赚钱养老婆</cp:lastModifiedBy>
  <cp:lastPrinted>2021-01-21T01:53:00Z</cp:lastPrinted>
  <dcterms:modified xsi:type="dcterms:W3CDTF">2023-06-28T08:45:04Z</dcterms:modified>
  <dc:title> </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42B430EE783F49A7A7E25203BAD65C3A</vt:lpwstr>
  </property>
</Properties>
</file>