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auto"/>
          <w:spacing w:val="-4"/>
          <w:sz w:val="32"/>
        </w:rPr>
      </w:pPr>
    </w:p>
    <w:p>
      <w:pPr>
        <w:rPr>
          <w:rFonts w:ascii="仿宋_GB2312" w:eastAsia="仿宋_GB2312"/>
          <w:color w:val="auto"/>
          <w:spacing w:val="-4"/>
          <w:sz w:val="32"/>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eastAsia="仿宋_GB2312"/>
          <w:color w:val="auto"/>
          <w:spacing w:val="-4"/>
          <w:sz w:val="128"/>
          <w:szCs w:val="128"/>
        </w:rPr>
      </w:pPr>
    </w:p>
    <w:p>
      <w:pPr>
        <w:spacing w:line="1880" w:lineRule="exact"/>
        <w:jc w:val="center"/>
        <w:rPr>
          <w:rFonts w:hint="eastAsia" w:ascii="方正小标宋_GBK" w:eastAsia="方正小标宋_GBK"/>
          <w:color w:val="FF0000"/>
          <w:spacing w:val="-14"/>
          <w:w w:val="70"/>
          <w:sz w:val="128"/>
          <w:szCs w:val="128"/>
          <w:lang w:val="en-US" w:eastAsia="zh-CN"/>
        </w:rPr>
      </w:pPr>
      <w:r>
        <w:rPr>
          <w:rFonts w:hint="eastAsia" w:ascii="方正小标宋_GBK" w:eastAsia="方正小标宋_GBK"/>
          <w:color w:val="FF0000"/>
          <w:spacing w:val="-14"/>
          <w:w w:val="70"/>
          <w:sz w:val="128"/>
          <w:szCs w:val="128"/>
          <w:lang w:eastAsia="zh-CN"/>
        </w:rPr>
        <w:t>警</w:t>
      </w:r>
      <w:r>
        <w:rPr>
          <w:rFonts w:hint="eastAsia" w:ascii="方正小标宋_GBK" w:eastAsia="方正小标宋_GBK"/>
          <w:color w:val="FF0000"/>
          <w:spacing w:val="-14"/>
          <w:w w:val="70"/>
          <w:sz w:val="128"/>
          <w:szCs w:val="128"/>
          <w:lang w:val="en-US" w:eastAsia="zh-CN"/>
        </w:rPr>
        <w:t xml:space="preserve"> </w:t>
      </w:r>
      <w:r>
        <w:rPr>
          <w:rFonts w:hint="eastAsia" w:ascii="方正小标宋_GBK" w:eastAsia="方正小标宋_GBK"/>
          <w:color w:val="FF0000"/>
          <w:spacing w:val="-14"/>
          <w:w w:val="70"/>
          <w:sz w:val="128"/>
          <w:szCs w:val="128"/>
          <w:lang w:eastAsia="zh-CN"/>
        </w:rPr>
        <w:t>示</w:t>
      </w:r>
      <w:r>
        <w:rPr>
          <w:rFonts w:hint="eastAsia" w:ascii="方正小标宋_GBK" w:eastAsia="方正小标宋_GBK"/>
          <w:color w:val="FF0000"/>
          <w:spacing w:val="-14"/>
          <w:w w:val="70"/>
          <w:sz w:val="128"/>
          <w:szCs w:val="128"/>
          <w:lang w:val="en-US" w:eastAsia="zh-CN"/>
        </w:rPr>
        <w:t xml:space="preserve"> </w:t>
      </w:r>
      <w:r>
        <w:rPr>
          <w:rFonts w:hint="eastAsia" w:ascii="方正小标宋_GBK" w:eastAsia="方正小标宋_GBK"/>
          <w:color w:val="FF0000"/>
          <w:spacing w:val="-14"/>
          <w:w w:val="70"/>
          <w:sz w:val="128"/>
          <w:szCs w:val="128"/>
          <w:lang w:eastAsia="zh-CN"/>
        </w:rPr>
        <w:t>通</w:t>
      </w:r>
      <w:r>
        <w:rPr>
          <w:rFonts w:hint="eastAsia" w:ascii="方正小标宋_GBK" w:eastAsia="方正小标宋_GBK"/>
          <w:color w:val="FF0000"/>
          <w:spacing w:val="-14"/>
          <w:w w:val="70"/>
          <w:sz w:val="128"/>
          <w:szCs w:val="128"/>
          <w:lang w:val="en-US" w:eastAsia="zh-CN"/>
        </w:rPr>
        <w:t xml:space="preserve"> </w:t>
      </w:r>
      <w:r>
        <w:rPr>
          <w:rFonts w:hint="eastAsia" w:ascii="方正小标宋_GBK" w:eastAsia="方正小标宋_GBK"/>
          <w:color w:val="FF0000"/>
          <w:spacing w:val="-14"/>
          <w:w w:val="70"/>
          <w:sz w:val="128"/>
          <w:szCs w:val="128"/>
          <w:lang w:eastAsia="zh-CN"/>
        </w:rPr>
        <w:t>报</w:t>
      </w:r>
    </w:p>
    <w:p>
      <w:pPr>
        <w:spacing w:line="400" w:lineRule="exact"/>
        <w:rPr>
          <w:rFonts w:ascii="仿宋_GB2312" w:eastAsia="仿宋_GB2312"/>
          <w:color w:val="auto"/>
          <w:spacing w:val="-4"/>
          <w:sz w:val="32"/>
        </w:rPr>
      </w:pPr>
    </w:p>
    <w:p>
      <w:pPr>
        <w:spacing w:line="400" w:lineRule="exact"/>
        <w:jc w:val="center"/>
        <w:rPr>
          <w:rFonts w:hint="eastAsia" w:ascii="黑体" w:hAnsi="黑体" w:eastAsia="黑体" w:cs="黑体"/>
          <w:color w:val="auto"/>
          <w:spacing w:val="-4"/>
          <w:sz w:val="32"/>
          <w:lang w:val="en-US" w:eastAsia="zh-CN"/>
        </w:rPr>
      </w:pPr>
      <w:r>
        <w:rPr>
          <w:rFonts w:hint="eastAsia" w:ascii="黑体" w:hAnsi="黑体" w:eastAsia="黑体" w:cs="黑体"/>
          <w:color w:val="auto"/>
          <w:spacing w:val="-4"/>
          <w:sz w:val="32"/>
          <w:lang w:eastAsia="zh-CN"/>
        </w:rPr>
        <w:t>第</w:t>
      </w:r>
      <w:r>
        <w:rPr>
          <w:rFonts w:hint="default" w:ascii="黑体" w:hAnsi="黑体" w:eastAsia="黑体" w:cs="黑体"/>
          <w:color w:val="auto"/>
          <w:spacing w:val="-4"/>
          <w:sz w:val="32"/>
          <w:lang w:val="en" w:eastAsia="zh-CN"/>
        </w:rPr>
        <w:t>6</w:t>
      </w:r>
      <w:r>
        <w:rPr>
          <w:rFonts w:hint="eastAsia" w:ascii="黑体" w:hAnsi="黑体" w:eastAsia="黑体" w:cs="黑体"/>
          <w:color w:val="auto"/>
          <w:spacing w:val="-4"/>
          <w:sz w:val="32"/>
          <w:lang w:val="en-US" w:eastAsia="zh-CN"/>
        </w:rPr>
        <w:t>期</w:t>
      </w:r>
    </w:p>
    <w:p>
      <w:pPr>
        <w:spacing w:line="400" w:lineRule="exact"/>
        <w:rPr>
          <w:rFonts w:ascii="仿宋_GB2312" w:eastAsia="仿宋_GB2312"/>
          <w:color w:val="auto"/>
          <w:spacing w:val="-4"/>
          <w:sz w:val="32"/>
        </w:rPr>
      </w:pPr>
    </w:p>
    <w:p>
      <w:pPr>
        <w:ind w:firstLine="300" w:firstLineChars="100"/>
        <w:jc w:val="both"/>
        <w:rPr>
          <w:rFonts w:hint="eastAsia" w:ascii="楷体_GB2312" w:hAnsi="楷体_GB2312" w:eastAsia="楷体_GB2312" w:cs="楷体_GB2312"/>
          <w:color w:val="auto"/>
          <w:spacing w:val="-4"/>
          <w:sz w:val="30"/>
          <w:szCs w:val="30"/>
          <w:lang w:val="en-US"/>
        </w:rPr>
      </w:pPr>
      <w:r>
        <w:rPr>
          <w:rFonts w:hint="eastAsia" w:ascii="楷体_GB2312" w:hAnsi="楷体_GB2312" w:eastAsia="楷体_GB2312" w:cs="楷体_GB2312"/>
          <w:sz w:val="30"/>
          <w:szCs w:val="30"/>
          <w:lang w:eastAsia="zh-CN"/>
        </w:rPr>
        <w:t>四平市安全生产委员会办公室</w:t>
      </w:r>
      <w:r>
        <w:rPr>
          <w:rFonts w:hint="eastAsia" w:ascii="楷体_GB2312" w:hAnsi="楷体_GB2312" w:eastAsia="楷体_GB2312" w:cs="楷体_GB2312"/>
          <w:sz w:val="30"/>
          <w:szCs w:val="30"/>
          <w:lang w:val="en-US" w:eastAsia="zh-CN"/>
        </w:rPr>
        <w:t xml:space="preserve">              2023年7月6日</w:t>
      </w:r>
    </w:p>
    <w:p>
      <w:pPr>
        <w:rPr>
          <w:rFonts w:ascii="仿宋_GB2312" w:eastAsia="仿宋_GB2312"/>
          <w:spacing w:val="-4"/>
          <w:sz w:val="32"/>
        </w:rPr>
      </w:pPr>
      <w:r>
        <w:rPr>
          <w:rFonts w:hint="eastAsia" w:ascii="仿宋_GB2312" w:eastAsia="仿宋_GB2312"/>
          <w:color w:val="auto"/>
          <w:spacing w:val="-4"/>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97790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15875" cmpd="sng">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0.05pt;margin-top:7.7pt;height:0pt;width:442.2pt;z-index:251660288;mso-width-relative:page;mso-height-relative:page;" filled="f" stroked="t" coordsize="21600,21600" o:gfxdata="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A5swkvUAAAABgEAAA8AAAAAAAAAAQAgAAAA&#10;OAAAAGRycy9kb3ducmV2LnhtbFBLAQIUABQAAAAIAIdO4kBp4+hUwAEAAE0DAAAOAAAAAAAAAAEA&#10;IAAAADkBAABkcnMvZTJvRG9jLnhtbFBLBQYAAAAABgAGAFkBAABrBQAAAAA=&#10;">
                <v:fill on="f" focussize="0,0"/>
                <v:stroke weight="1.25pt" color="#FF0000 [3205]"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四平市安委会办公室关于湖北省武汉市</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一井下作业中毒事故的警示通报</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宋体" w:eastAsia="仿宋_GB2312"/>
          <w:sz w:val="32"/>
          <w:szCs w:val="32"/>
          <w:lang w:val="en-US" w:eastAsia="zh-CN"/>
        </w:rPr>
      </w:pP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月17日，湖北省武汉市长征二路一施工队在污水井下作业时发生沼气中毒事故，造成2人死亡。为深刻吸取教训，举一反三，进一步加强有限空间作业安全风险防范，严防类似事故在我省发生，按照省委、省政府工作部署，现提出以下工作要求。</w:t>
      </w:r>
    </w:p>
    <w:p>
      <w:pPr>
        <w:ind w:firstLine="640" w:firstLineChars="200"/>
        <w:rPr>
          <w:rFonts w:hint="eastAsia" w:ascii="仿宋_GB2312" w:hAnsi="宋体" w:eastAsia="仿宋_GB2312"/>
          <w:sz w:val="32"/>
          <w:szCs w:val="32"/>
          <w:lang w:val="en-US" w:eastAsia="zh-CN"/>
        </w:rPr>
      </w:pPr>
      <w:r>
        <w:rPr>
          <w:rFonts w:hint="eastAsia" w:ascii="CESI黑体-GB2312" w:hAnsi="CESI黑体-GB2312" w:eastAsia="CESI黑体-GB2312" w:cs="CESI黑体-GB2312"/>
          <w:sz w:val="32"/>
          <w:szCs w:val="32"/>
          <w:lang w:val="en-US" w:eastAsia="zh-CN"/>
        </w:rPr>
        <w:t>一要进一步提高政治站位。</w:t>
      </w:r>
      <w:r>
        <w:rPr>
          <w:rFonts w:hint="eastAsia" w:ascii="仿宋_GB2312" w:hAnsi="宋体" w:eastAsia="仿宋_GB2312"/>
          <w:sz w:val="32"/>
          <w:szCs w:val="32"/>
          <w:lang w:val="en-US" w:eastAsia="zh-CN"/>
        </w:rPr>
        <w:t>夏季气温高、湿度大、有毒有害气体极易挥发聚集，加之汛期来临，各地陆续清理城市地下排水管网，有限空间作业事故多发易发，安全风险隐患加大。5月28日，安徽省桐城市发生一起有限空间事故，造成3人死亡、1人受伤；5月18日，广东省湛江市一工贸企业发生较大中毒事故，造成4人死亡；5月7日，甘肃省临夏经济开发区一生物制品有限责任公司发生中毒事故，造成4人死亡、2人受伤。这几起事故都是作业人员在防护措施不到位的情况下进入有限空间造成中毒，救援人员未落实安全防护措施盲目施救，造成人员伤亡。各县（市）区、各有关部门要切实提高政治站位，坚决扛起防范化解重大风险政治责任，充分认识到当前有限空间事故防控基础依然薄弱的严峻形势，结合有限空间季节性、规律性特点，采取针对性措施，进一步压紧压实属地党政领导责任、部门监管责任和企业主体责任，坚决防范遏制有限空间事故发生。</w:t>
      </w:r>
    </w:p>
    <w:p>
      <w:pPr>
        <w:ind w:firstLine="640" w:firstLineChars="200"/>
        <w:rPr>
          <w:rFonts w:hint="eastAsia" w:ascii="仿宋_GB2312" w:hAnsi="宋体" w:eastAsia="仿宋_GB2312"/>
          <w:sz w:val="32"/>
          <w:szCs w:val="32"/>
          <w:lang w:val="en-US" w:eastAsia="zh-CN"/>
        </w:rPr>
      </w:pPr>
      <w:r>
        <w:rPr>
          <w:rFonts w:hint="eastAsia" w:ascii="CESI黑体-GB2312" w:hAnsi="CESI黑体-GB2312" w:eastAsia="CESI黑体-GB2312" w:cs="CESI黑体-GB2312"/>
          <w:sz w:val="32"/>
          <w:szCs w:val="32"/>
          <w:lang w:val="en-US" w:eastAsia="zh-CN"/>
        </w:rPr>
        <w:t>二要深入开展排查整治。</w:t>
      </w:r>
      <w:r>
        <w:rPr>
          <w:rFonts w:hint="eastAsia" w:ascii="仿宋_GB2312" w:hAnsi="宋体" w:eastAsia="仿宋_GB2312"/>
          <w:sz w:val="32"/>
          <w:szCs w:val="32"/>
          <w:lang w:val="en-US" w:eastAsia="zh-CN"/>
        </w:rPr>
        <w:t>各县（市）区、各有关部门要认真落实</w:t>
      </w:r>
      <w:r>
        <w:rPr>
          <w:rFonts w:hint="eastAsia" w:ascii="仿宋_GB2312" w:hAnsi="宋体" w:eastAsia="仿宋_GB2312"/>
          <w:color w:val="0000FF"/>
          <w:sz w:val="32"/>
          <w:szCs w:val="32"/>
          <w:lang w:val="en-US" w:eastAsia="zh-CN"/>
        </w:rPr>
        <w:t>市安委办《有毒有害气体安全防范模板集》的</w:t>
      </w:r>
      <w:r>
        <w:rPr>
          <w:rFonts w:hint="eastAsia" w:ascii="仿宋_GB2312" w:hAnsi="宋体" w:eastAsia="仿宋_GB2312"/>
          <w:sz w:val="32"/>
          <w:szCs w:val="32"/>
          <w:lang w:val="en-US" w:eastAsia="zh-CN"/>
        </w:rPr>
        <w:t>要求，结合本辖区实际，将有限空间纳入</w:t>
      </w:r>
      <w:r>
        <w:rPr>
          <w:rFonts w:hint="eastAsia" w:ascii="仿宋_GB2312" w:hAnsi="宋体" w:eastAsia="仿宋_GB2312"/>
          <w:color w:val="0000FF"/>
          <w:sz w:val="32"/>
          <w:szCs w:val="32"/>
          <w:lang w:val="en-US" w:eastAsia="zh-CN"/>
        </w:rPr>
        <w:t>全市</w:t>
      </w:r>
      <w:r>
        <w:rPr>
          <w:rFonts w:hint="eastAsia" w:ascii="仿宋_GB2312" w:hAnsi="宋体" w:eastAsia="仿宋_GB2312"/>
          <w:sz w:val="32"/>
          <w:szCs w:val="32"/>
          <w:lang w:val="en-US" w:eastAsia="zh-CN"/>
        </w:rPr>
        <w:t>重大隐患排查整治行动的重要内容。</w:t>
      </w:r>
      <w:r>
        <w:rPr>
          <w:rFonts w:hint="eastAsia" w:ascii="仿宋_GB2312" w:hAnsi="宋体" w:eastAsia="仿宋_GB2312"/>
          <w:color w:val="0000FF"/>
          <w:sz w:val="32"/>
          <w:szCs w:val="32"/>
          <w:lang w:val="en-US" w:eastAsia="zh-CN"/>
        </w:rPr>
        <w:t>按照国家“有限空间四条”和我省有限空间作业“十个必须”规定要求</w:t>
      </w:r>
      <w:r>
        <w:rPr>
          <w:rFonts w:hint="eastAsia" w:ascii="仿宋_GB2312" w:hAnsi="宋体" w:eastAsia="仿宋_GB2312"/>
          <w:sz w:val="32"/>
          <w:szCs w:val="32"/>
          <w:lang w:val="en-US" w:eastAsia="zh-CN"/>
        </w:rPr>
        <w:t>，重点关注城市地下排水管网、污水井、下水道、沼气池等地下有限空间，严厉打击有限空间有毒气体未检测、可燃物质未清除等违规作业、冒险作业等行为。要督促化工、石油开采、采矿、冶炼、造纸、食品加工、制冷、屠宰加工、市政设施建设等行业领域企业严格落实有限空间作业“先检测、后监护、再进入”要求，加强有害物质浓度检测和机械通风，强化有限空间作业审批和安全设施监管；要督促企业按要求配备气体检测报警仪、空气呼吸器、安全带、安全绳、救生梯、通讯设备等装备，强化有限空间事故应急处置，科学组织救援，严防施救不当导致伤亡扩大。</w:t>
      </w:r>
    </w:p>
    <w:p>
      <w:pPr>
        <w:ind w:firstLine="640" w:firstLineChars="200"/>
        <w:rPr>
          <w:rFonts w:hint="eastAsia" w:ascii="仿宋_GB2312" w:hAnsi="宋体" w:eastAsia="仿宋_GB2312"/>
          <w:sz w:val="32"/>
          <w:szCs w:val="32"/>
          <w:lang w:val="en-US" w:eastAsia="zh-CN"/>
        </w:rPr>
      </w:pPr>
      <w:r>
        <w:rPr>
          <w:rFonts w:hint="eastAsia" w:ascii="CESI黑体-GB2312" w:hAnsi="CESI黑体-GB2312" w:eastAsia="CESI黑体-GB2312" w:cs="CESI黑体-GB2312"/>
          <w:sz w:val="32"/>
          <w:szCs w:val="32"/>
          <w:lang w:val="en-US" w:eastAsia="zh-CN"/>
        </w:rPr>
        <w:t>三要加强安全宣传引导。</w:t>
      </w:r>
      <w:r>
        <w:rPr>
          <w:rFonts w:hint="eastAsia" w:ascii="仿宋_GB2312" w:hAnsi="宋体" w:eastAsia="仿宋_GB2312"/>
          <w:sz w:val="32"/>
          <w:szCs w:val="32"/>
          <w:lang w:val="en-US" w:eastAsia="zh-CN"/>
        </w:rPr>
        <w:t>各县（市）区、各有关部门要在全国“安全生产月”期间广泛开展“有限空间作业安全专题宣传活动”，通过专题培训、现场观摩、企业走访、专家指导服务等方式，积极推动相关企业、单位学习安全生产法律法规，加强有限空间作业安全管理，定期开展应急救援演练，提高从业人员安全防范意识和应急能力。要广泛利用报纸、广播、电视、抖音、宣传栏、微信等媒介，组织开展有声有色、群众喜闻乐见的安全宣传活动，突出有限空间基本知识、作业规程、风险辨识和科学施救等内容的宣传。要充分发挥媒体监督和社会监督作用，着力宣传安全生产举报渠道和奖励机制，发动群众自觉查找身边的有限空间安全隐患。</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各县（市）区、各有关部门要将警示通报要求传达至各县（市）区、各行业领域涉及有限空间作业的企业，督促企业</w:t>
      </w:r>
      <w:bookmarkStart w:id="0" w:name="_GoBack"/>
      <w:bookmarkEnd w:id="0"/>
      <w:r>
        <w:rPr>
          <w:rFonts w:hint="eastAsia" w:ascii="仿宋_GB2312" w:hAnsi="宋体" w:eastAsia="仿宋_GB2312"/>
          <w:sz w:val="32"/>
          <w:szCs w:val="32"/>
          <w:lang w:val="en-US" w:eastAsia="zh-CN"/>
        </w:rPr>
        <w:t>单位真汲取教训，真举一反三，真自查自改。</w:t>
      </w:r>
    </w:p>
    <w:p>
      <w:pPr>
        <w:ind w:firstLine="640" w:firstLineChars="200"/>
        <w:rPr>
          <w:rFonts w:hint="eastAsia" w:ascii="仿宋_GB2312" w:hAnsi="宋体" w:eastAsia="仿宋_GB2312"/>
          <w:sz w:val="32"/>
          <w:szCs w:val="32"/>
          <w:lang w:val="en-US" w:eastAsia="zh-CN"/>
        </w:rPr>
      </w:pPr>
    </w:p>
    <w:p>
      <w:pPr>
        <w:ind w:firstLine="640" w:firstLineChars="200"/>
        <w:rPr>
          <w:rFonts w:hint="eastAsia" w:ascii="仿宋_GB2312" w:hAnsi="宋体" w:eastAsia="仿宋_GB2312"/>
          <w:sz w:val="32"/>
          <w:szCs w:val="32"/>
          <w:lang w:val="en-US" w:eastAsia="zh-CN"/>
        </w:rPr>
      </w:pPr>
    </w:p>
    <w:p>
      <w:pPr>
        <w:ind w:firstLine="4480" w:firstLineChars="14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四平市安全生产委员会办公室</w:t>
      </w:r>
    </w:p>
    <w:p>
      <w:pPr>
        <w:tabs>
          <w:tab w:val="left" w:pos="620"/>
        </w:tabs>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ab/>
        <w:t xml:space="preserve">                             2023年7月6日</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（此件依申请公开）</w:t>
      </w: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8280" w:type="dxa"/>
            <w:tcBorders>
              <w:top w:val="single" w:color="auto" w:sz="4" w:space="0"/>
              <w:left w:val="nil"/>
              <w:bottom w:val="single" w:color="auto" w:sz="4" w:space="0"/>
              <w:right w:val="nil"/>
            </w:tcBorders>
            <w:vAlign w:val="top"/>
          </w:tcPr>
          <w:p>
            <w:pPr>
              <w:keepNext w:val="0"/>
              <w:keepLines w:val="0"/>
              <w:pageBreakBefore w:val="0"/>
              <w:widowControl/>
              <w:kinsoku/>
              <w:wordWrap/>
              <w:overflowPunct/>
              <w:topLinePunct/>
              <w:autoSpaceDE/>
              <w:autoSpaceDN/>
              <w:bidi w:val="0"/>
              <w:adjustRightInd/>
              <w:snapToGrid/>
              <w:spacing w:line="560" w:lineRule="exact"/>
              <w:textAlignment w:val="auto"/>
              <w:rPr>
                <w:rFonts w:ascii="仿宋_GB2312" w:eastAsia="仿宋_GB2312"/>
                <w:sz w:val="30"/>
              </w:rPr>
            </w:pPr>
            <w:r>
              <w:rPr>
                <w:rFonts w:hint="eastAsia" w:ascii="仿宋_GB2312" w:hAnsi="仿宋_GB2312" w:eastAsia="仿宋_GB2312" w:cs="仿宋_GB2312"/>
                <w:sz w:val="28"/>
                <w:szCs w:val="28"/>
                <w:lang w:eastAsia="zh-CN"/>
              </w:rPr>
              <w:t>四平市安全生产委员会办公室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日印发</w:t>
            </w:r>
          </w:p>
        </w:tc>
      </w:tr>
    </w:tbl>
    <w:p>
      <w:pPr>
        <w:keepNext w:val="0"/>
        <w:keepLines w:val="0"/>
        <w:pageBreakBefore w:val="0"/>
        <w:widowControl/>
        <w:kinsoku/>
        <w:wordWrap/>
        <w:overflowPunct/>
        <w:autoSpaceDE/>
        <w:autoSpaceDN/>
        <w:bidi w:val="0"/>
        <w:adjustRightInd/>
        <w:snapToGrid/>
        <w:spacing w:line="240" w:lineRule="auto"/>
        <w:ind w:right="0"/>
        <w:jc w:val="center"/>
        <w:textAlignment w:val="auto"/>
        <w:rPr>
          <w:rFonts w:hint="eastAsia" w:ascii="仿宋_GB2312" w:eastAsia="仿宋_GB2312"/>
          <w:spacing w:val="-4"/>
          <w:sz w:val="32"/>
          <w:lang w:eastAsia="zh-CN"/>
        </w:rPr>
      </w:pPr>
      <w:r>
        <w:rPr>
          <w:rFonts w:hint="eastAsia" w:ascii="仿宋_GB2312" w:eastAsia="仿宋_GB2312"/>
          <w:sz w:val="30"/>
          <w:lang w:val="en-US" w:eastAsia="zh-CN"/>
        </w:rPr>
        <w:t xml:space="preserve">                                        </w:t>
      </w:r>
      <w:r>
        <w:rPr>
          <w:rFonts w:hint="eastAsia" w:ascii="仿宋_GB2312" w:eastAsia="仿宋_GB2312"/>
          <w:sz w:val="28"/>
          <w:szCs w:val="21"/>
        </w:rPr>
        <w:t>（共印</w:t>
      </w:r>
      <w:r>
        <w:rPr>
          <w:rFonts w:hint="eastAsia" w:ascii="仿宋_GB2312" w:eastAsia="仿宋_GB2312"/>
          <w:sz w:val="28"/>
          <w:szCs w:val="21"/>
          <w:lang w:val="en-US" w:eastAsia="zh-CN"/>
        </w:rPr>
        <w:t>30</w:t>
      </w:r>
      <w:r>
        <w:rPr>
          <w:rFonts w:hint="eastAsia" w:ascii="仿宋_GB2312" w:eastAsia="仿宋_GB2312"/>
          <w:sz w:val="28"/>
          <w:szCs w:val="21"/>
        </w:rPr>
        <w:t>份</w:t>
      </w:r>
      <w:r>
        <w:rPr>
          <w:rFonts w:hint="eastAsia" w:ascii="仿宋_GB2312" w:eastAsia="仿宋_GB2312"/>
          <w:sz w:val="28"/>
          <w:szCs w:val="21"/>
          <w:lang w:eastAsia="zh-CN"/>
        </w:rPr>
        <w:t>）</w:t>
      </w:r>
    </w:p>
    <w:sectPr>
      <w:headerReference r:id="rId5" w:type="default"/>
      <w:footerReference r:id="rId7" w:type="default"/>
      <w:headerReference r:id="rId6" w:type="even"/>
      <w:footerReference r:id="rId8" w:type="even"/>
      <w:pgSz w:w="11907" w:h="16840"/>
      <w:pgMar w:top="2098" w:right="1474" w:bottom="1984" w:left="1587" w:header="851" w:footer="1587" w:gutter="0"/>
      <w:pgNumType w:fmt="decimal" w:start="1"/>
      <w:cols w:space="0" w:num="1"/>
      <w:rtlGutter w:val="0"/>
      <w:docGrid w:type="linesAndChars" w:linePitch="623" w:charSpace="1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00000001" w:usb1="08000000" w:usb2="00000000" w:usb3="00000000" w:csb0="00040000" w:csb1="00000000"/>
  </w:font>
  <w:font w:name="Cambria">
    <w:altName w:val="仿宋_GB2312"/>
    <w:panose1 w:val="00000000000000000000"/>
    <w:charset w:val="00"/>
    <w:family w:val="auto"/>
    <w:pitch w:val="default"/>
    <w:sig w:usb0="00000000" w:usb1="00000000" w:usb2="00000000" w:usb3="00000000" w:csb0="00000000"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08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sdt>
      <w:sdtPr>
        <w:id w:val="852685507"/>
        <w:docPartObj>
          <w:docPartGallery w:val="autotext"/>
        </w:docPartObj>
      </w:sdtPr>
      <w:sdtContent/>
    </w:sdt>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evenAndOddHeaders w:val="true"/>
  <w:drawingGridHorizontalSpacing w:val="105"/>
  <w:drawingGridVerticalSpacing w:val="623"/>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jk3OWE2ZmMyMzNlNjIyMmU5NWRjZjVjN2U2ZGMifQ=="/>
  </w:docVars>
  <w:rsids>
    <w:rsidRoot w:val="00EA4C4E"/>
    <w:rsid w:val="00091028"/>
    <w:rsid w:val="001C0E34"/>
    <w:rsid w:val="002969B9"/>
    <w:rsid w:val="003E72F0"/>
    <w:rsid w:val="004808D1"/>
    <w:rsid w:val="00855B08"/>
    <w:rsid w:val="008978B7"/>
    <w:rsid w:val="008F0CCC"/>
    <w:rsid w:val="00934245"/>
    <w:rsid w:val="00983D99"/>
    <w:rsid w:val="00A84E88"/>
    <w:rsid w:val="00D4669E"/>
    <w:rsid w:val="00EA4C4E"/>
    <w:rsid w:val="00FE086F"/>
    <w:rsid w:val="1D9D0E13"/>
    <w:rsid w:val="1E7E5E4A"/>
    <w:rsid w:val="23114F9E"/>
    <w:rsid w:val="33696D9B"/>
    <w:rsid w:val="35254249"/>
    <w:rsid w:val="3CAC0DF5"/>
    <w:rsid w:val="56A54CC3"/>
    <w:rsid w:val="65157257"/>
    <w:rsid w:val="6EA171F9"/>
    <w:rsid w:val="6FE992E8"/>
    <w:rsid w:val="72050C13"/>
    <w:rsid w:val="78FE1639"/>
    <w:rsid w:val="CDBEAD86"/>
    <w:rsid w:val="FBF2F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9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1553</Words>
  <Characters>1563</Characters>
  <Lines>1</Lines>
  <Paragraphs>1</Paragraphs>
  <TotalTime>8</TotalTime>
  <ScaleCrop>false</ScaleCrop>
  <LinksUpToDate>false</LinksUpToDate>
  <CharactersWithSpaces>1628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2019-01-22T23:09:00Z</dcterms:created>
  <dc:creator>txg</dc:creator>
  <cp:lastModifiedBy>admin</cp:lastModifiedBy>
  <cp:lastPrinted>2023-04-17T13:28:00Z</cp:lastPrinted>
  <dcterms:modified xsi:type="dcterms:W3CDTF">2023-07-06T11:22:10Z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294686887_btnclosed</vt:lpwstr>
  </property>
  <property fmtid="{D5CDD505-2E9C-101B-9397-08002B2CF9AE}" pid="3" name="KSOProductBuildVer">
    <vt:lpwstr>2052-11.8.2.10386</vt:lpwstr>
  </property>
  <property fmtid="{D5CDD505-2E9C-101B-9397-08002B2CF9AE}" pid="4" name="ICV">
    <vt:lpwstr>820EEA9819974E99AE99B4004EC25DB7</vt:lpwstr>
  </property>
</Properties>
</file>